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45" w:rsidRPr="004543A1" w:rsidRDefault="00F905BA">
      <w:pPr>
        <w:rPr>
          <w:rFonts w:ascii="Times New Roman" w:eastAsia="黑体" w:hAnsi="Times New Roman" w:cs="Times New Roman"/>
          <w:sz w:val="32"/>
          <w:szCs w:val="32"/>
        </w:rPr>
      </w:pPr>
      <w:r w:rsidRPr="004543A1">
        <w:rPr>
          <w:rFonts w:ascii="Times New Roman" w:eastAsia="黑体" w:hAnsi="黑体" w:cs="Times New Roman"/>
          <w:sz w:val="32"/>
          <w:szCs w:val="32"/>
        </w:rPr>
        <w:t>附件</w:t>
      </w:r>
      <w:r w:rsidRPr="004543A1">
        <w:rPr>
          <w:rFonts w:ascii="Times New Roman" w:eastAsia="黑体" w:hAnsi="Times New Roman" w:cs="Times New Roman"/>
          <w:sz w:val="32"/>
          <w:szCs w:val="32"/>
        </w:rPr>
        <w:t>1</w:t>
      </w:r>
    </w:p>
    <w:p w:rsidR="00463B45" w:rsidRPr="004543A1" w:rsidRDefault="00463B45">
      <w:pPr>
        <w:jc w:val="center"/>
        <w:rPr>
          <w:rStyle w:val="title1"/>
          <w:rFonts w:ascii="Times New Roman" w:eastAsia="方正小标宋简体" w:hAnsi="Times New Roman" w:cs="Times New Roman"/>
          <w:b w:val="0"/>
          <w:bCs w:val="0"/>
          <w:color w:val="000000"/>
          <w:sz w:val="36"/>
          <w:szCs w:val="36"/>
        </w:rPr>
      </w:pPr>
    </w:p>
    <w:p w:rsidR="00463B45" w:rsidRPr="004543A1" w:rsidRDefault="00F905BA">
      <w:pPr>
        <w:jc w:val="center"/>
        <w:rPr>
          <w:rStyle w:val="title1"/>
          <w:rFonts w:ascii="Times New Roman" w:eastAsia="方正小标宋简体" w:hAnsi="Times New Roman" w:cs="Times New Roman"/>
          <w:b w:val="0"/>
          <w:bCs w:val="0"/>
          <w:color w:val="000000"/>
          <w:sz w:val="36"/>
          <w:szCs w:val="36"/>
        </w:rPr>
      </w:pPr>
      <w:r w:rsidRPr="004543A1">
        <w:rPr>
          <w:rStyle w:val="title1"/>
          <w:rFonts w:ascii="Times New Roman" w:eastAsia="方正小标宋简体" w:hAnsi="Times New Roman" w:cs="Times New Roman"/>
          <w:b w:val="0"/>
          <w:bCs w:val="0"/>
          <w:color w:val="000000"/>
          <w:sz w:val="36"/>
          <w:szCs w:val="36"/>
        </w:rPr>
        <w:t>2023</w:t>
      </w:r>
      <w:r w:rsidRPr="004543A1">
        <w:rPr>
          <w:rStyle w:val="title1"/>
          <w:rFonts w:ascii="Times New Roman" w:eastAsia="方正小标宋简体" w:hAnsi="Times New Roman" w:cs="Times New Roman"/>
          <w:b w:val="0"/>
          <w:bCs w:val="0"/>
          <w:color w:val="000000"/>
          <w:sz w:val="36"/>
          <w:szCs w:val="36"/>
        </w:rPr>
        <w:t>年度浙江省中医药科学技术奖公示信息表</w:t>
      </w:r>
    </w:p>
    <w:p w:rsidR="00463B45" w:rsidRPr="004543A1" w:rsidRDefault="00F905BA">
      <w:pPr>
        <w:rPr>
          <w:rFonts w:ascii="Times New Roman" w:eastAsia="仿宋_GB2312" w:hAnsi="Times New Roman" w:cs="Times New Roman"/>
          <w:sz w:val="28"/>
          <w:szCs w:val="28"/>
        </w:rPr>
      </w:pPr>
      <w:r w:rsidRPr="004543A1">
        <w:rPr>
          <w:rFonts w:ascii="Times New Roman" w:eastAsia="仿宋_GB2312" w:hAnsi="仿宋_GB2312" w:cs="Times New Roman"/>
          <w:sz w:val="28"/>
          <w:szCs w:val="28"/>
        </w:rPr>
        <w:t>推荐奖项：基础研究奖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463B45" w:rsidRPr="004543A1">
        <w:trPr>
          <w:trHeight w:val="647"/>
        </w:trPr>
        <w:tc>
          <w:tcPr>
            <w:tcW w:w="2269" w:type="dxa"/>
            <w:vAlign w:val="center"/>
          </w:tcPr>
          <w:p w:rsidR="00463B45" w:rsidRPr="004543A1" w:rsidRDefault="00F905BA">
            <w:pPr>
              <w:jc w:val="center"/>
              <w:rPr>
                <w:rFonts w:ascii="Times New Roman" w:eastAsia="仿宋_GB2312" w:hAnsi="Times New Roman" w:cs="Times New Roman"/>
                <w:sz w:val="28"/>
                <w:szCs w:val="20"/>
              </w:rPr>
            </w:pPr>
            <w:r w:rsidRPr="004543A1">
              <w:rPr>
                <w:rFonts w:ascii="Times New Roman" w:eastAsia="仿宋_GB2312" w:cs="Times New Roman"/>
                <w:sz w:val="28"/>
                <w:szCs w:val="24"/>
              </w:rPr>
              <w:t>成果名称</w:t>
            </w:r>
          </w:p>
        </w:tc>
        <w:tc>
          <w:tcPr>
            <w:tcW w:w="6237" w:type="dxa"/>
            <w:vAlign w:val="center"/>
          </w:tcPr>
          <w:p w:rsidR="00463B45" w:rsidRPr="004543A1" w:rsidRDefault="00EC43AB">
            <w:pPr>
              <w:jc w:val="center"/>
              <w:rPr>
                <w:rFonts w:ascii="Times New Roman" w:eastAsia="仿宋_GB2312" w:hAnsi="Times New Roman" w:cs="Times New Roman"/>
                <w:sz w:val="28"/>
                <w:szCs w:val="20"/>
              </w:rPr>
            </w:pPr>
            <w:r w:rsidRPr="004543A1">
              <w:rPr>
                <w:rFonts w:ascii="Times New Roman" w:eastAsia="仿宋_GB2312" w:cs="Times New Roman"/>
                <w:sz w:val="28"/>
                <w:szCs w:val="20"/>
              </w:rPr>
              <w:t>中药与天然产物调节线粒体稳态抗人巨细胞病毒及抗衰老的功效机制</w:t>
            </w:r>
          </w:p>
        </w:tc>
      </w:tr>
      <w:tr w:rsidR="00463B45" w:rsidRPr="004543A1">
        <w:trPr>
          <w:trHeight w:val="561"/>
        </w:trPr>
        <w:tc>
          <w:tcPr>
            <w:tcW w:w="2269" w:type="dxa"/>
            <w:vAlign w:val="center"/>
          </w:tcPr>
          <w:p w:rsidR="00463B45" w:rsidRPr="004543A1" w:rsidRDefault="00F905BA">
            <w:pPr>
              <w:jc w:val="center"/>
              <w:rPr>
                <w:rFonts w:ascii="Times New Roman" w:eastAsia="仿宋_GB2312" w:hAnsi="Times New Roman" w:cs="Times New Roman"/>
                <w:sz w:val="28"/>
                <w:szCs w:val="20"/>
              </w:rPr>
            </w:pPr>
            <w:r w:rsidRPr="004543A1">
              <w:rPr>
                <w:rFonts w:ascii="Times New Roman" w:eastAsia="仿宋_GB2312" w:cs="Times New Roman"/>
                <w:sz w:val="28"/>
                <w:szCs w:val="24"/>
              </w:rPr>
              <w:t>推荐等级</w:t>
            </w:r>
          </w:p>
        </w:tc>
        <w:tc>
          <w:tcPr>
            <w:tcW w:w="6237" w:type="dxa"/>
            <w:vAlign w:val="center"/>
          </w:tcPr>
          <w:p w:rsidR="00463B45" w:rsidRPr="004543A1" w:rsidRDefault="00EC43AB">
            <w:pPr>
              <w:jc w:val="center"/>
              <w:rPr>
                <w:rFonts w:ascii="Times New Roman" w:eastAsia="仿宋_GB2312" w:hAnsi="Times New Roman" w:cs="Times New Roman"/>
                <w:sz w:val="28"/>
                <w:szCs w:val="20"/>
              </w:rPr>
            </w:pPr>
            <w:r w:rsidRPr="004543A1">
              <w:rPr>
                <w:rFonts w:ascii="Times New Roman" w:eastAsia="仿宋_GB2312" w:cs="Times New Roman"/>
                <w:sz w:val="28"/>
                <w:szCs w:val="20"/>
              </w:rPr>
              <w:t>一等奖</w:t>
            </w:r>
          </w:p>
        </w:tc>
      </w:tr>
      <w:tr w:rsidR="00463B45" w:rsidRPr="004543A1">
        <w:trPr>
          <w:trHeight w:val="2461"/>
        </w:trPr>
        <w:tc>
          <w:tcPr>
            <w:tcW w:w="2269" w:type="dxa"/>
            <w:vAlign w:val="center"/>
          </w:tcPr>
          <w:p w:rsidR="00463B45" w:rsidRPr="004543A1" w:rsidRDefault="00F905BA">
            <w:pPr>
              <w:spacing w:line="440" w:lineRule="exact"/>
              <w:jc w:val="center"/>
              <w:rPr>
                <w:rFonts w:ascii="Times New Roman" w:eastAsia="仿宋_GB2312" w:hAnsi="Times New Roman" w:cs="Times New Roman"/>
                <w:bCs/>
                <w:sz w:val="28"/>
                <w:szCs w:val="24"/>
              </w:rPr>
            </w:pPr>
            <w:r w:rsidRPr="004543A1">
              <w:rPr>
                <w:rFonts w:ascii="Times New Roman" w:eastAsia="仿宋_GB2312" w:cs="Times New Roman"/>
                <w:bCs/>
                <w:sz w:val="28"/>
                <w:szCs w:val="24"/>
              </w:rPr>
              <w:t>推荐书</w:t>
            </w:r>
          </w:p>
          <w:p w:rsidR="00463B45" w:rsidRPr="004543A1" w:rsidRDefault="00F905BA">
            <w:pPr>
              <w:spacing w:line="440" w:lineRule="exact"/>
              <w:jc w:val="center"/>
              <w:rPr>
                <w:rFonts w:ascii="Times New Roman" w:eastAsia="仿宋_GB2312" w:hAnsi="Times New Roman" w:cs="Times New Roman"/>
                <w:bCs/>
                <w:sz w:val="28"/>
                <w:szCs w:val="24"/>
              </w:rPr>
            </w:pPr>
            <w:r w:rsidRPr="004543A1">
              <w:rPr>
                <w:rFonts w:ascii="Times New Roman" w:eastAsia="仿宋_GB2312" w:cs="Times New Roman"/>
                <w:bCs/>
                <w:sz w:val="28"/>
                <w:szCs w:val="24"/>
              </w:rPr>
              <w:t>相关内容</w:t>
            </w:r>
          </w:p>
        </w:tc>
        <w:tc>
          <w:tcPr>
            <w:tcW w:w="6237" w:type="dxa"/>
            <w:vAlign w:val="center"/>
          </w:tcPr>
          <w:p w:rsidR="00463B45"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proofErr w:type="spellStart"/>
            <w:r w:rsidRPr="004543A1">
              <w:rPr>
                <w:rFonts w:ascii="Times New Roman" w:eastAsia="仿宋_GB2312" w:hAnsi="Times New Roman" w:cs="Times New Roman"/>
                <w:bCs/>
                <w:sz w:val="24"/>
                <w:szCs w:val="24"/>
              </w:rPr>
              <w:t>Sulphated</w:t>
            </w:r>
            <w:proofErr w:type="spellEnd"/>
            <w:r w:rsidRPr="004543A1">
              <w:rPr>
                <w:rFonts w:ascii="Times New Roman" w:eastAsia="仿宋_GB2312" w:hAnsi="Times New Roman" w:cs="Times New Roman"/>
                <w:bCs/>
                <w:sz w:val="24"/>
                <w:szCs w:val="24"/>
              </w:rPr>
              <w:t xml:space="preserve"> </w:t>
            </w:r>
            <w:proofErr w:type="spellStart"/>
            <w:r w:rsidRPr="004543A1">
              <w:rPr>
                <w:rFonts w:ascii="Times New Roman" w:eastAsia="仿宋_GB2312" w:hAnsi="Times New Roman" w:cs="Times New Roman"/>
                <w:bCs/>
                <w:sz w:val="24"/>
                <w:szCs w:val="24"/>
              </w:rPr>
              <w:t>glucuronomannan</w:t>
            </w:r>
            <w:proofErr w:type="spellEnd"/>
            <w:r w:rsidRPr="004543A1">
              <w:rPr>
                <w:rFonts w:ascii="Times New Roman" w:eastAsia="仿宋_GB2312" w:hAnsi="Times New Roman" w:cs="Times New Roman"/>
                <w:bCs/>
                <w:sz w:val="24"/>
                <w:szCs w:val="24"/>
              </w:rPr>
              <w:t xml:space="preserve"> tetramer and </w:t>
            </w:r>
            <w:proofErr w:type="spellStart"/>
            <w:r w:rsidRPr="004543A1">
              <w:rPr>
                <w:rFonts w:ascii="Times New Roman" w:eastAsia="仿宋_GB2312" w:hAnsi="Times New Roman" w:cs="Times New Roman"/>
                <w:bCs/>
                <w:sz w:val="24"/>
                <w:szCs w:val="24"/>
              </w:rPr>
              <w:t>hexamer</w:t>
            </w:r>
            <w:proofErr w:type="spellEnd"/>
            <w:r w:rsidRPr="004543A1">
              <w:rPr>
                <w:rFonts w:ascii="Times New Roman" w:eastAsia="仿宋_GB2312" w:hAnsi="Times New Roman" w:cs="Times New Roman"/>
                <w:bCs/>
                <w:sz w:val="24"/>
                <w:szCs w:val="24"/>
              </w:rPr>
              <w:t xml:space="preserve"> from </w:t>
            </w:r>
            <w:proofErr w:type="spellStart"/>
            <w:r w:rsidRPr="004543A1">
              <w:rPr>
                <w:rFonts w:ascii="Times New Roman" w:eastAsia="仿宋_GB2312" w:hAnsi="Times New Roman" w:cs="Times New Roman"/>
                <w:bCs/>
                <w:sz w:val="24"/>
                <w:szCs w:val="24"/>
              </w:rPr>
              <w:t>Sargassum</w:t>
            </w:r>
            <w:proofErr w:type="spellEnd"/>
            <w:r w:rsidRPr="004543A1">
              <w:rPr>
                <w:rFonts w:ascii="Times New Roman" w:eastAsia="仿宋_GB2312" w:hAnsi="Times New Roman" w:cs="Times New Roman"/>
                <w:bCs/>
                <w:sz w:val="24"/>
                <w:szCs w:val="24"/>
              </w:rPr>
              <w:t xml:space="preserve"> </w:t>
            </w:r>
            <w:proofErr w:type="spellStart"/>
            <w:r w:rsidRPr="004543A1">
              <w:rPr>
                <w:rFonts w:ascii="Times New Roman" w:eastAsia="仿宋_GB2312" w:hAnsi="Times New Roman" w:cs="Times New Roman"/>
                <w:bCs/>
                <w:sz w:val="24"/>
                <w:szCs w:val="24"/>
              </w:rPr>
              <w:t>thunbergii</w:t>
            </w:r>
            <w:proofErr w:type="spellEnd"/>
            <w:r w:rsidRPr="004543A1">
              <w:rPr>
                <w:rFonts w:ascii="Times New Roman" w:eastAsia="仿宋_GB2312" w:hAnsi="Times New Roman" w:cs="Times New Roman"/>
                <w:bCs/>
                <w:sz w:val="24"/>
                <w:szCs w:val="24"/>
              </w:rPr>
              <w:t xml:space="preserve"> exhibit anti-human cytomegalovirus activity by blocking viral entry.</w:t>
            </w:r>
            <w:r w:rsidR="00514680" w:rsidRPr="004543A1">
              <w:rPr>
                <w:rFonts w:ascii="Times New Roman" w:eastAsia="仿宋_GB2312" w:hAnsi="Times New Roman" w:cs="Times New Roman"/>
                <w:bCs/>
                <w:sz w:val="24"/>
                <w:szCs w:val="24"/>
              </w:rPr>
              <w:t xml:space="preserve"> </w:t>
            </w:r>
            <w:r w:rsidRPr="004543A1">
              <w:rPr>
                <w:rFonts w:ascii="Times New Roman" w:eastAsia="仿宋_GB2312" w:hAnsi="Times New Roman" w:cs="Times New Roman"/>
                <w:bCs/>
                <w:sz w:val="24"/>
                <w:szCs w:val="24"/>
              </w:rPr>
              <w:t xml:space="preserve">Wang S, </w:t>
            </w:r>
            <w:proofErr w:type="spellStart"/>
            <w:r w:rsidRPr="004543A1">
              <w:rPr>
                <w:rFonts w:ascii="Times New Roman" w:eastAsia="仿宋_GB2312" w:hAnsi="Times New Roman" w:cs="Times New Roman"/>
                <w:bCs/>
                <w:sz w:val="24"/>
                <w:szCs w:val="24"/>
              </w:rPr>
              <w:t>Xu</w:t>
            </w:r>
            <w:proofErr w:type="spellEnd"/>
            <w:r w:rsidRPr="004543A1">
              <w:rPr>
                <w:rFonts w:ascii="Times New Roman" w:eastAsia="仿宋_GB2312" w:hAnsi="Times New Roman" w:cs="Times New Roman"/>
                <w:bCs/>
                <w:sz w:val="24"/>
                <w:szCs w:val="24"/>
              </w:rPr>
              <w:t xml:space="preserve"> X, Sun C, Zhang J, He X, Zhang Z, Huang H, Yan J, Jin W, Mao </w:t>
            </w:r>
            <w:proofErr w:type="spellStart"/>
            <w:r w:rsidRPr="004543A1">
              <w:rPr>
                <w:rFonts w:ascii="Times New Roman" w:eastAsia="仿宋_GB2312" w:hAnsi="Times New Roman" w:cs="Times New Roman"/>
                <w:bCs/>
                <w:sz w:val="24"/>
                <w:szCs w:val="24"/>
              </w:rPr>
              <w:t>G.Carbohydr</w:t>
            </w:r>
            <w:proofErr w:type="spellEnd"/>
            <w:r w:rsidRPr="004543A1">
              <w:rPr>
                <w:rFonts w:ascii="Times New Roman" w:eastAsia="仿宋_GB2312" w:hAnsi="Times New Roman" w:cs="Times New Roman"/>
                <w:bCs/>
                <w:sz w:val="24"/>
                <w:szCs w:val="24"/>
              </w:rPr>
              <w:t xml:space="preserve"> </w:t>
            </w:r>
            <w:proofErr w:type="spellStart"/>
            <w:r w:rsidRPr="004543A1">
              <w:rPr>
                <w:rFonts w:ascii="Times New Roman" w:eastAsia="仿宋_GB2312" w:hAnsi="Times New Roman" w:cs="Times New Roman"/>
                <w:bCs/>
                <w:sz w:val="24"/>
                <w:szCs w:val="24"/>
              </w:rPr>
              <w:t>Polym</w:t>
            </w:r>
            <w:proofErr w:type="spellEnd"/>
            <w:r w:rsidRPr="004543A1">
              <w:rPr>
                <w:rFonts w:ascii="Times New Roman" w:eastAsia="仿宋_GB2312" w:hAnsi="Times New Roman" w:cs="Times New Roman"/>
                <w:bCs/>
                <w:sz w:val="24"/>
                <w:szCs w:val="24"/>
              </w:rPr>
              <w:t>. 2021 Dec 1</w:t>
            </w:r>
            <w:proofErr w:type="gramStart"/>
            <w:r w:rsidRPr="004543A1">
              <w:rPr>
                <w:rFonts w:ascii="Times New Roman" w:eastAsia="仿宋_GB2312" w:hAnsi="Times New Roman" w:cs="Times New Roman"/>
                <w:bCs/>
                <w:sz w:val="24"/>
                <w:szCs w:val="24"/>
              </w:rPr>
              <w:t>;273:118510</w:t>
            </w:r>
            <w:proofErr w:type="gramEnd"/>
            <w:r w:rsidRPr="004543A1">
              <w:rPr>
                <w:rFonts w:ascii="Times New Roman" w:eastAsia="仿宋_GB2312" w:hAnsi="Times New Roman" w:cs="Times New Roman"/>
                <w:bCs/>
                <w:sz w:val="24"/>
                <w:szCs w:val="24"/>
              </w:rPr>
              <w:t>. doi:10.1016/</w:t>
            </w:r>
            <w:proofErr w:type="spellStart"/>
            <w:r w:rsidRPr="004543A1">
              <w:rPr>
                <w:rFonts w:ascii="Times New Roman" w:eastAsia="仿宋_GB2312" w:hAnsi="Times New Roman" w:cs="Times New Roman"/>
                <w:bCs/>
                <w:sz w:val="24"/>
                <w:szCs w:val="24"/>
              </w:rPr>
              <w:t>j.carbpol</w:t>
            </w:r>
            <w:proofErr w:type="spellEnd"/>
            <w:r w:rsidRPr="004543A1">
              <w:rPr>
                <w:rFonts w:ascii="Times New Roman" w:eastAsia="仿宋_GB2312" w:hAnsi="Times New Roman" w:cs="Times New Roman"/>
                <w:bCs/>
                <w:sz w:val="24"/>
                <w:szCs w:val="24"/>
              </w:rPr>
              <w:t xml:space="preserve">. 2021.118510. </w:t>
            </w:r>
            <w:proofErr w:type="spellStart"/>
            <w:r w:rsidRPr="004543A1">
              <w:rPr>
                <w:rFonts w:ascii="Times New Roman" w:eastAsia="仿宋_GB2312" w:hAnsi="Times New Roman" w:cs="Times New Roman"/>
                <w:bCs/>
                <w:sz w:val="24"/>
                <w:szCs w:val="24"/>
              </w:rPr>
              <w:t>Epub</w:t>
            </w:r>
            <w:proofErr w:type="spellEnd"/>
            <w:r w:rsidRPr="004543A1">
              <w:rPr>
                <w:rFonts w:ascii="Times New Roman" w:eastAsia="仿宋_GB2312" w:hAnsi="Times New Roman" w:cs="Times New Roman"/>
                <w:bCs/>
                <w:sz w:val="24"/>
                <w:szCs w:val="24"/>
              </w:rPr>
              <w:t xml:space="preserve"> 2021 Jul 30.PMID: 34560939</w:t>
            </w:r>
          </w:p>
          <w:p w:rsidR="00EC43AB"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proofErr w:type="spellStart"/>
            <w:r w:rsidRPr="004543A1">
              <w:rPr>
                <w:rFonts w:ascii="Times New Roman" w:eastAsia="仿宋_GB2312" w:hAnsi="Times New Roman" w:cs="Times New Roman"/>
                <w:bCs/>
                <w:sz w:val="24"/>
                <w:szCs w:val="24"/>
              </w:rPr>
              <w:t>Salidroside</w:t>
            </w:r>
            <w:proofErr w:type="spellEnd"/>
            <w:r w:rsidRPr="004543A1">
              <w:rPr>
                <w:rFonts w:ascii="Times New Roman" w:eastAsia="仿宋_GB2312" w:hAnsi="Times New Roman" w:cs="Times New Roman"/>
                <w:bCs/>
                <w:sz w:val="24"/>
                <w:szCs w:val="24"/>
              </w:rPr>
              <w:t xml:space="preserve"> Delays Cellular Senescence by Stimulating Mitochondrial Biogenesis Partly through a miR-22/SIRT-1 Pathway. Mao GX, </w:t>
            </w:r>
            <w:proofErr w:type="spellStart"/>
            <w:r w:rsidRPr="004543A1">
              <w:rPr>
                <w:rFonts w:ascii="Times New Roman" w:eastAsia="仿宋_GB2312" w:hAnsi="Times New Roman" w:cs="Times New Roman"/>
                <w:bCs/>
                <w:sz w:val="24"/>
                <w:szCs w:val="24"/>
              </w:rPr>
              <w:t>Xu</w:t>
            </w:r>
            <w:proofErr w:type="spellEnd"/>
            <w:r w:rsidRPr="004543A1">
              <w:rPr>
                <w:rFonts w:ascii="Times New Roman" w:eastAsia="仿宋_GB2312" w:hAnsi="Times New Roman" w:cs="Times New Roman"/>
                <w:bCs/>
                <w:sz w:val="24"/>
                <w:szCs w:val="24"/>
              </w:rPr>
              <w:t xml:space="preserve"> XG, Wang SY, Li HF, Zhang J, Zhang ZS, Su HL, Chen SS, Xing WM, Wang YZ, Dai JH, Wang GF, </w:t>
            </w:r>
            <w:proofErr w:type="spellStart"/>
            <w:r w:rsidRPr="004543A1">
              <w:rPr>
                <w:rFonts w:ascii="Times New Roman" w:eastAsia="仿宋_GB2312" w:hAnsi="Times New Roman" w:cs="Times New Roman"/>
                <w:bCs/>
                <w:sz w:val="24"/>
                <w:szCs w:val="24"/>
              </w:rPr>
              <w:t>Leng</w:t>
            </w:r>
            <w:proofErr w:type="spellEnd"/>
            <w:r w:rsidRPr="004543A1">
              <w:rPr>
                <w:rFonts w:ascii="Times New Roman" w:eastAsia="仿宋_GB2312" w:hAnsi="Times New Roman" w:cs="Times New Roman"/>
                <w:bCs/>
                <w:sz w:val="24"/>
                <w:szCs w:val="24"/>
              </w:rPr>
              <w:t xml:space="preserve"> SX, Yan J. </w:t>
            </w:r>
            <w:proofErr w:type="spellStart"/>
            <w:r w:rsidRPr="004543A1">
              <w:rPr>
                <w:rFonts w:ascii="Times New Roman" w:eastAsia="仿宋_GB2312" w:hAnsi="Times New Roman" w:cs="Times New Roman"/>
                <w:bCs/>
                <w:sz w:val="24"/>
                <w:szCs w:val="24"/>
              </w:rPr>
              <w:t>Oxid</w:t>
            </w:r>
            <w:proofErr w:type="spellEnd"/>
            <w:r w:rsidRPr="004543A1">
              <w:rPr>
                <w:rFonts w:ascii="Times New Roman" w:eastAsia="仿宋_GB2312" w:hAnsi="Times New Roman" w:cs="Times New Roman"/>
                <w:bCs/>
                <w:sz w:val="24"/>
                <w:szCs w:val="24"/>
              </w:rPr>
              <w:t xml:space="preserve"> Med Cell </w:t>
            </w:r>
            <w:proofErr w:type="spellStart"/>
            <w:r w:rsidRPr="004543A1">
              <w:rPr>
                <w:rFonts w:ascii="Times New Roman" w:eastAsia="仿宋_GB2312" w:hAnsi="Times New Roman" w:cs="Times New Roman"/>
                <w:bCs/>
                <w:sz w:val="24"/>
                <w:szCs w:val="24"/>
              </w:rPr>
              <w:t>Longev</w:t>
            </w:r>
            <w:proofErr w:type="spellEnd"/>
            <w:r w:rsidRPr="004543A1">
              <w:rPr>
                <w:rFonts w:ascii="Times New Roman" w:eastAsia="仿宋_GB2312" w:hAnsi="Times New Roman" w:cs="Times New Roman"/>
                <w:bCs/>
                <w:sz w:val="24"/>
                <w:szCs w:val="24"/>
              </w:rPr>
              <w:t>. 2019 Sep 12</w:t>
            </w:r>
            <w:proofErr w:type="gramStart"/>
            <w:r w:rsidRPr="004543A1">
              <w:rPr>
                <w:rFonts w:ascii="Times New Roman" w:eastAsia="仿宋_GB2312" w:hAnsi="Times New Roman" w:cs="Times New Roman"/>
                <w:bCs/>
                <w:sz w:val="24"/>
                <w:szCs w:val="24"/>
              </w:rPr>
              <w:t>;2019:5276096</w:t>
            </w:r>
            <w:proofErr w:type="gramEnd"/>
            <w:r w:rsidRPr="004543A1">
              <w:rPr>
                <w:rFonts w:ascii="Times New Roman" w:eastAsia="仿宋_GB2312" w:hAnsi="Times New Roman" w:cs="Times New Roman"/>
                <w:bCs/>
                <w:sz w:val="24"/>
                <w:szCs w:val="24"/>
              </w:rPr>
              <w:t xml:space="preserve">. </w:t>
            </w:r>
            <w:proofErr w:type="spellStart"/>
            <w:proofErr w:type="gramStart"/>
            <w:r w:rsidRPr="004543A1">
              <w:rPr>
                <w:rFonts w:ascii="Times New Roman" w:eastAsia="仿宋_GB2312" w:hAnsi="Times New Roman" w:cs="Times New Roman"/>
                <w:bCs/>
                <w:sz w:val="24"/>
                <w:szCs w:val="24"/>
              </w:rPr>
              <w:t>doi</w:t>
            </w:r>
            <w:proofErr w:type="spellEnd"/>
            <w:proofErr w:type="gramEnd"/>
            <w:r w:rsidRPr="004543A1">
              <w:rPr>
                <w:rFonts w:ascii="Times New Roman" w:eastAsia="仿宋_GB2312" w:hAnsi="Times New Roman" w:cs="Times New Roman"/>
                <w:bCs/>
                <w:sz w:val="24"/>
                <w:szCs w:val="24"/>
              </w:rPr>
              <w:t xml:space="preserve">: 10.1155/2019/5276096. </w:t>
            </w:r>
            <w:proofErr w:type="spellStart"/>
            <w:proofErr w:type="gramStart"/>
            <w:r w:rsidRPr="004543A1">
              <w:rPr>
                <w:rFonts w:ascii="Times New Roman" w:eastAsia="仿宋_GB2312" w:hAnsi="Times New Roman" w:cs="Times New Roman"/>
                <w:bCs/>
                <w:sz w:val="24"/>
                <w:szCs w:val="24"/>
              </w:rPr>
              <w:t>eCollection</w:t>
            </w:r>
            <w:proofErr w:type="spellEnd"/>
            <w:proofErr w:type="gramEnd"/>
            <w:r w:rsidRPr="004543A1">
              <w:rPr>
                <w:rFonts w:ascii="Times New Roman" w:eastAsia="仿宋_GB2312" w:hAnsi="Times New Roman" w:cs="Times New Roman"/>
                <w:bCs/>
                <w:sz w:val="24"/>
                <w:szCs w:val="24"/>
              </w:rPr>
              <w:t xml:space="preserve"> 2019. PMID: 31612074 Free PMC article.</w:t>
            </w:r>
          </w:p>
          <w:p w:rsidR="00EC43AB"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 xml:space="preserve">Suppressive effects of </w:t>
            </w:r>
            <w:proofErr w:type="spellStart"/>
            <w:r w:rsidRPr="004543A1">
              <w:rPr>
                <w:rFonts w:ascii="Times New Roman" w:eastAsia="仿宋_GB2312" w:hAnsi="Times New Roman" w:cs="Times New Roman"/>
                <w:bCs/>
                <w:sz w:val="24"/>
                <w:szCs w:val="24"/>
              </w:rPr>
              <w:t>sirtinol</w:t>
            </w:r>
            <w:proofErr w:type="spellEnd"/>
            <w:r w:rsidRPr="004543A1">
              <w:rPr>
                <w:rFonts w:ascii="Times New Roman" w:eastAsia="仿宋_GB2312" w:hAnsi="Times New Roman" w:cs="Times New Roman"/>
                <w:bCs/>
                <w:sz w:val="24"/>
                <w:szCs w:val="24"/>
              </w:rPr>
              <w:t xml:space="preserve"> on human cytomegalovirus (</w:t>
            </w:r>
            <w:proofErr w:type="spellStart"/>
            <w:r w:rsidRPr="004543A1">
              <w:rPr>
                <w:rFonts w:ascii="Times New Roman" w:eastAsia="仿宋_GB2312" w:hAnsi="Times New Roman" w:cs="Times New Roman"/>
                <w:bCs/>
                <w:sz w:val="24"/>
                <w:szCs w:val="24"/>
              </w:rPr>
              <w:t>hCMV</w:t>
            </w:r>
            <w:proofErr w:type="spellEnd"/>
            <w:r w:rsidRPr="004543A1">
              <w:rPr>
                <w:rFonts w:ascii="Times New Roman" w:eastAsia="仿宋_GB2312" w:hAnsi="Times New Roman" w:cs="Times New Roman"/>
                <w:bCs/>
                <w:sz w:val="24"/>
                <w:szCs w:val="24"/>
              </w:rPr>
              <w:t xml:space="preserve">) infection and </w:t>
            </w:r>
            <w:proofErr w:type="spellStart"/>
            <w:r w:rsidRPr="004543A1">
              <w:rPr>
                <w:rFonts w:ascii="Times New Roman" w:eastAsia="仿宋_GB2312" w:hAnsi="Times New Roman" w:cs="Times New Roman"/>
                <w:bCs/>
                <w:sz w:val="24"/>
                <w:szCs w:val="24"/>
              </w:rPr>
              <w:t>hCMV</w:t>
            </w:r>
            <w:proofErr w:type="spellEnd"/>
            <w:r w:rsidRPr="004543A1">
              <w:rPr>
                <w:rFonts w:ascii="Times New Roman" w:eastAsia="仿宋_GB2312" w:hAnsi="Times New Roman" w:cs="Times New Roman"/>
                <w:bCs/>
                <w:sz w:val="24"/>
                <w:szCs w:val="24"/>
              </w:rPr>
              <w:t xml:space="preserve">-induced activation of molecular mechanisms of senescence and production of reactive oxygen species. Mao G, Li H, Ding X, </w:t>
            </w:r>
            <w:proofErr w:type="spellStart"/>
            <w:r w:rsidRPr="004543A1">
              <w:rPr>
                <w:rFonts w:ascii="Times New Roman" w:eastAsia="仿宋_GB2312" w:hAnsi="Times New Roman" w:cs="Times New Roman"/>
                <w:bCs/>
                <w:sz w:val="24"/>
                <w:szCs w:val="24"/>
              </w:rPr>
              <w:t>Meng</w:t>
            </w:r>
            <w:proofErr w:type="spellEnd"/>
            <w:r w:rsidRPr="004543A1">
              <w:rPr>
                <w:rFonts w:ascii="Times New Roman" w:eastAsia="仿宋_GB2312" w:hAnsi="Times New Roman" w:cs="Times New Roman"/>
                <w:bCs/>
                <w:sz w:val="24"/>
                <w:szCs w:val="24"/>
              </w:rPr>
              <w:t xml:space="preserve"> X, Wang G, </w:t>
            </w:r>
            <w:proofErr w:type="spellStart"/>
            <w:r w:rsidRPr="004543A1">
              <w:rPr>
                <w:rFonts w:ascii="Times New Roman" w:eastAsia="仿宋_GB2312" w:hAnsi="Times New Roman" w:cs="Times New Roman"/>
                <w:bCs/>
                <w:sz w:val="24"/>
                <w:szCs w:val="24"/>
              </w:rPr>
              <w:t>Leng</w:t>
            </w:r>
            <w:proofErr w:type="spellEnd"/>
            <w:r w:rsidRPr="004543A1">
              <w:rPr>
                <w:rFonts w:ascii="Times New Roman" w:eastAsia="仿宋_GB2312" w:hAnsi="Times New Roman" w:cs="Times New Roman"/>
                <w:bCs/>
                <w:sz w:val="24"/>
                <w:szCs w:val="24"/>
              </w:rPr>
              <w:t xml:space="preserve"> SX. </w:t>
            </w:r>
            <w:proofErr w:type="spellStart"/>
            <w:r w:rsidRPr="004543A1">
              <w:rPr>
                <w:rFonts w:ascii="Times New Roman" w:eastAsia="仿宋_GB2312" w:hAnsi="Times New Roman" w:cs="Times New Roman"/>
                <w:bCs/>
                <w:sz w:val="24"/>
                <w:szCs w:val="24"/>
              </w:rPr>
              <w:t>Mech</w:t>
            </w:r>
            <w:proofErr w:type="spellEnd"/>
            <w:r w:rsidRPr="004543A1">
              <w:rPr>
                <w:rFonts w:ascii="Times New Roman" w:eastAsia="仿宋_GB2312" w:hAnsi="Times New Roman" w:cs="Times New Roman"/>
                <w:bCs/>
                <w:sz w:val="24"/>
                <w:szCs w:val="24"/>
              </w:rPr>
              <w:t xml:space="preserve"> Ageing Dev. 2016 Sep</w:t>
            </w:r>
            <w:proofErr w:type="gramStart"/>
            <w:r w:rsidRPr="004543A1">
              <w:rPr>
                <w:rFonts w:ascii="Times New Roman" w:eastAsia="仿宋_GB2312" w:hAnsi="Times New Roman" w:cs="Times New Roman"/>
                <w:bCs/>
                <w:sz w:val="24"/>
                <w:szCs w:val="24"/>
              </w:rPr>
              <w:t>;158:62</w:t>
            </w:r>
            <w:proofErr w:type="gramEnd"/>
            <w:r w:rsidRPr="004543A1">
              <w:rPr>
                <w:rFonts w:ascii="Times New Roman" w:eastAsia="仿宋_GB2312" w:hAnsi="Times New Roman" w:cs="Times New Roman"/>
                <w:bCs/>
                <w:sz w:val="24"/>
                <w:szCs w:val="24"/>
              </w:rPr>
              <w:t xml:space="preserve">-9. </w:t>
            </w:r>
            <w:proofErr w:type="spellStart"/>
            <w:proofErr w:type="gramStart"/>
            <w:r w:rsidRPr="004543A1">
              <w:rPr>
                <w:rFonts w:ascii="Times New Roman" w:eastAsia="仿宋_GB2312" w:hAnsi="Times New Roman" w:cs="Times New Roman"/>
                <w:bCs/>
                <w:sz w:val="24"/>
                <w:szCs w:val="24"/>
              </w:rPr>
              <w:t>doi</w:t>
            </w:r>
            <w:proofErr w:type="spellEnd"/>
            <w:proofErr w:type="gramEnd"/>
            <w:r w:rsidRPr="004543A1">
              <w:rPr>
                <w:rFonts w:ascii="Times New Roman" w:eastAsia="仿宋_GB2312" w:hAnsi="Times New Roman" w:cs="Times New Roman"/>
                <w:bCs/>
                <w:sz w:val="24"/>
                <w:szCs w:val="24"/>
              </w:rPr>
              <w:t xml:space="preserve">: 10.1016/j.mad.2015.12.005. </w:t>
            </w:r>
            <w:proofErr w:type="spellStart"/>
            <w:r w:rsidRPr="004543A1">
              <w:rPr>
                <w:rFonts w:ascii="Times New Roman" w:eastAsia="仿宋_GB2312" w:hAnsi="Times New Roman" w:cs="Times New Roman"/>
                <w:bCs/>
                <w:sz w:val="24"/>
                <w:szCs w:val="24"/>
              </w:rPr>
              <w:t>Epub</w:t>
            </w:r>
            <w:proofErr w:type="spellEnd"/>
            <w:r w:rsidRPr="004543A1">
              <w:rPr>
                <w:rFonts w:ascii="Times New Roman" w:eastAsia="仿宋_GB2312" w:hAnsi="Times New Roman" w:cs="Times New Roman"/>
                <w:bCs/>
                <w:sz w:val="24"/>
                <w:szCs w:val="24"/>
              </w:rPr>
              <w:t xml:space="preserve"> 2016 Jan 4.PMID: 26763147</w:t>
            </w:r>
          </w:p>
          <w:p w:rsidR="00EC43AB"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 xml:space="preserve">Inhibitory effects of </w:t>
            </w:r>
            <w:proofErr w:type="spellStart"/>
            <w:r w:rsidRPr="004543A1">
              <w:rPr>
                <w:rFonts w:ascii="Times New Roman" w:eastAsia="仿宋_GB2312" w:hAnsi="Times New Roman" w:cs="Times New Roman"/>
                <w:bCs/>
                <w:sz w:val="24"/>
                <w:szCs w:val="24"/>
              </w:rPr>
              <w:t>piceatannol</w:t>
            </w:r>
            <w:proofErr w:type="spellEnd"/>
            <w:r w:rsidRPr="004543A1">
              <w:rPr>
                <w:rFonts w:ascii="Times New Roman" w:eastAsia="仿宋_GB2312" w:hAnsi="Times New Roman" w:cs="Times New Roman"/>
                <w:bCs/>
                <w:sz w:val="24"/>
                <w:szCs w:val="24"/>
              </w:rPr>
              <w:t xml:space="preserve"> on human </w:t>
            </w:r>
            <w:r w:rsidRPr="004543A1">
              <w:rPr>
                <w:rFonts w:ascii="Times New Roman" w:eastAsia="仿宋_GB2312" w:hAnsi="Times New Roman" w:cs="Times New Roman"/>
                <w:bCs/>
                <w:sz w:val="24"/>
                <w:szCs w:val="24"/>
              </w:rPr>
              <w:lastRenderedPageBreak/>
              <w:t>cytomegalovirus (</w:t>
            </w:r>
            <w:proofErr w:type="spellStart"/>
            <w:r w:rsidRPr="004543A1">
              <w:rPr>
                <w:rFonts w:ascii="Times New Roman" w:eastAsia="仿宋_GB2312" w:hAnsi="Times New Roman" w:cs="Times New Roman"/>
                <w:bCs/>
                <w:sz w:val="24"/>
                <w:szCs w:val="24"/>
              </w:rPr>
              <w:t>hCMV</w:t>
            </w:r>
            <w:proofErr w:type="spellEnd"/>
            <w:r w:rsidRPr="004543A1">
              <w:rPr>
                <w:rFonts w:ascii="Times New Roman" w:eastAsia="仿宋_GB2312" w:hAnsi="Times New Roman" w:cs="Times New Roman"/>
                <w:bCs/>
                <w:sz w:val="24"/>
                <w:szCs w:val="24"/>
              </w:rPr>
              <w:t xml:space="preserve">) in vitro. Wang SY, Zhang J, </w:t>
            </w:r>
            <w:proofErr w:type="spellStart"/>
            <w:r w:rsidRPr="004543A1">
              <w:rPr>
                <w:rFonts w:ascii="Times New Roman" w:eastAsia="仿宋_GB2312" w:hAnsi="Times New Roman" w:cs="Times New Roman"/>
                <w:bCs/>
                <w:sz w:val="24"/>
                <w:szCs w:val="24"/>
              </w:rPr>
              <w:t>Xu</w:t>
            </w:r>
            <w:proofErr w:type="spellEnd"/>
            <w:r w:rsidRPr="004543A1">
              <w:rPr>
                <w:rFonts w:ascii="Times New Roman" w:eastAsia="仿宋_GB2312" w:hAnsi="Times New Roman" w:cs="Times New Roman"/>
                <w:bCs/>
                <w:sz w:val="24"/>
                <w:szCs w:val="24"/>
              </w:rPr>
              <w:t xml:space="preserve"> XG, Su HL, Xing WM, Zhang ZS, Jin WH, Dai JH, Wang YZ, He XY, Sun C, Yan J, Mao GX. J </w:t>
            </w:r>
            <w:proofErr w:type="spellStart"/>
            <w:r w:rsidRPr="004543A1">
              <w:rPr>
                <w:rFonts w:ascii="Times New Roman" w:eastAsia="仿宋_GB2312" w:hAnsi="Times New Roman" w:cs="Times New Roman"/>
                <w:bCs/>
                <w:sz w:val="24"/>
                <w:szCs w:val="24"/>
              </w:rPr>
              <w:t>Microbiol</w:t>
            </w:r>
            <w:proofErr w:type="spellEnd"/>
            <w:r w:rsidRPr="004543A1">
              <w:rPr>
                <w:rFonts w:ascii="Times New Roman" w:eastAsia="仿宋_GB2312" w:hAnsi="Times New Roman" w:cs="Times New Roman"/>
                <w:bCs/>
                <w:sz w:val="24"/>
                <w:szCs w:val="24"/>
              </w:rPr>
              <w:t>. 2020 Aug</w:t>
            </w:r>
            <w:proofErr w:type="gramStart"/>
            <w:r w:rsidRPr="004543A1">
              <w:rPr>
                <w:rFonts w:ascii="Times New Roman" w:eastAsia="仿宋_GB2312" w:hAnsi="Times New Roman" w:cs="Times New Roman"/>
                <w:bCs/>
                <w:sz w:val="24"/>
                <w:szCs w:val="24"/>
              </w:rPr>
              <w:t>;58</w:t>
            </w:r>
            <w:proofErr w:type="gramEnd"/>
            <w:r w:rsidRPr="004543A1">
              <w:rPr>
                <w:rFonts w:ascii="Times New Roman" w:eastAsia="仿宋_GB2312" w:hAnsi="Times New Roman" w:cs="Times New Roman"/>
                <w:bCs/>
                <w:sz w:val="24"/>
                <w:szCs w:val="24"/>
              </w:rPr>
              <w:t xml:space="preserve">(8):716-723. </w:t>
            </w:r>
            <w:proofErr w:type="spellStart"/>
            <w:proofErr w:type="gramStart"/>
            <w:r w:rsidRPr="004543A1">
              <w:rPr>
                <w:rFonts w:ascii="Times New Roman" w:eastAsia="仿宋_GB2312" w:hAnsi="Times New Roman" w:cs="Times New Roman"/>
                <w:bCs/>
                <w:sz w:val="24"/>
                <w:szCs w:val="24"/>
              </w:rPr>
              <w:t>doi</w:t>
            </w:r>
            <w:proofErr w:type="spellEnd"/>
            <w:proofErr w:type="gramEnd"/>
            <w:r w:rsidRPr="004543A1">
              <w:rPr>
                <w:rFonts w:ascii="Times New Roman" w:eastAsia="仿宋_GB2312" w:hAnsi="Times New Roman" w:cs="Times New Roman"/>
                <w:bCs/>
                <w:sz w:val="24"/>
                <w:szCs w:val="24"/>
              </w:rPr>
              <w:t xml:space="preserve">: 10.1007/s12275-020-9528-2. </w:t>
            </w:r>
            <w:proofErr w:type="spellStart"/>
            <w:r w:rsidRPr="004543A1">
              <w:rPr>
                <w:rFonts w:ascii="Times New Roman" w:eastAsia="仿宋_GB2312" w:hAnsi="Times New Roman" w:cs="Times New Roman"/>
                <w:bCs/>
                <w:sz w:val="24"/>
                <w:szCs w:val="24"/>
              </w:rPr>
              <w:t>Epub</w:t>
            </w:r>
            <w:proofErr w:type="spellEnd"/>
            <w:r w:rsidRPr="004543A1">
              <w:rPr>
                <w:rFonts w:ascii="Times New Roman" w:eastAsia="仿宋_GB2312" w:hAnsi="Times New Roman" w:cs="Times New Roman"/>
                <w:bCs/>
                <w:sz w:val="24"/>
                <w:szCs w:val="24"/>
              </w:rPr>
              <w:t xml:space="preserve"> 2020 Jun 10. PMID: 32524342</w:t>
            </w:r>
          </w:p>
          <w:p w:rsidR="00EC43AB"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proofErr w:type="spellStart"/>
            <w:r w:rsidRPr="004543A1">
              <w:rPr>
                <w:rFonts w:ascii="Times New Roman" w:eastAsia="仿宋_GB2312" w:hAnsi="Times New Roman" w:cs="Times New Roman"/>
                <w:bCs/>
                <w:sz w:val="24"/>
                <w:szCs w:val="24"/>
              </w:rPr>
              <w:t>Salidroside</w:t>
            </w:r>
            <w:proofErr w:type="spellEnd"/>
            <w:r w:rsidRPr="004543A1">
              <w:rPr>
                <w:rFonts w:ascii="Times New Roman" w:eastAsia="仿宋_GB2312" w:hAnsi="Times New Roman" w:cs="Times New Roman"/>
                <w:bCs/>
                <w:sz w:val="24"/>
                <w:szCs w:val="24"/>
              </w:rPr>
              <w:t xml:space="preserve"> Reduces PDE2A Expression by Down-regulating p53 in Human Embryonic Lung Fibroblasts. Xing WM, Chen SS, Wang SY, </w:t>
            </w:r>
            <w:proofErr w:type="spellStart"/>
            <w:r w:rsidRPr="004543A1">
              <w:rPr>
                <w:rFonts w:ascii="Times New Roman" w:eastAsia="仿宋_GB2312" w:hAnsi="Times New Roman" w:cs="Times New Roman"/>
                <w:bCs/>
                <w:sz w:val="24"/>
                <w:szCs w:val="24"/>
              </w:rPr>
              <w:t>Gao</w:t>
            </w:r>
            <w:proofErr w:type="spellEnd"/>
            <w:r w:rsidRPr="004543A1">
              <w:rPr>
                <w:rFonts w:ascii="Times New Roman" w:eastAsia="仿宋_GB2312" w:hAnsi="Times New Roman" w:cs="Times New Roman"/>
                <w:bCs/>
                <w:sz w:val="24"/>
                <w:szCs w:val="24"/>
              </w:rPr>
              <w:t xml:space="preserve"> WY, Wan XQ, Su HL, Yang Y, Zhang J, Yan J, Mao GX. Biomed Environ Sci. 2019 Feb</w:t>
            </w:r>
            <w:proofErr w:type="gramStart"/>
            <w:r w:rsidRPr="004543A1">
              <w:rPr>
                <w:rFonts w:ascii="Times New Roman" w:eastAsia="仿宋_GB2312" w:hAnsi="Times New Roman" w:cs="Times New Roman"/>
                <w:bCs/>
                <w:sz w:val="24"/>
                <w:szCs w:val="24"/>
              </w:rPr>
              <w:t>;32</w:t>
            </w:r>
            <w:proofErr w:type="gramEnd"/>
            <w:r w:rsidRPr="004543A1">
              <w:rPr>
                <w:rFonts w:ascii="Times New Roman" w:eastAsia="仿宋_GB2312" w:hAnsi="Times New Roman" w:cs="Times New Roman"/>
                <w:bCs/>
                <w:sz w:val="24"/>
                <w:szCs w:val="24"/>
              </w:rPr>
              <w:t xml:space="preserve">(2):140-143. </w:t>
            </w:r>
            <w:proofErr w:type="spellStart"/>
            <w:proofErr w:type="gramStart"/>
            <w:r w:rsidRPr="004543A1">
              <w:rPr>
                <w:rFonts w:ascii="Times New Roman" w:eastAsia="仿宋_GB2312" w:hAnsi="Times New Roman" w:cs="Times New Roman"/>
                <w:bCs/>
                <w:sz w:val="24"/>
                <w:szCs w:val="24"/>
              </w:rPr>
              <w:t>doi</w:t>
            </w:r>
            <w:proofErr w:type="spellEnd"/>
            <w:proofErr w:type="gramEnd"/>
            <w:r w:rsidRPr="004543A1">
              <w:rPr>
                <w:rFonts w:ascii="Times New Roman" w:eastAsia="仿宋_GB2312" w:hAnsi="Times New Roman" w:cs="Times New Roman"/>
                <w:bCs/>
                <w:sz w:val="24"/>
                <w:szCs w:val="24"/>
              </w:rPr>
              <w:t>: 10.3967/bes2019.020. PMID: 30862347</w:t>
            </w:r>
          </w:p>
          <w:p w:rsidR="00EC43AB"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 xml:space="preserve">Sulfated </w:t>
            </w:r>
            <w:proofErr w:type="spellStart"/>
            <w:r w:rsidRPr="004543A1">
              <w:rPr>
                <w:rFonts w:ascii="Times New Roman" w:eastAsia="仿宋_GB2312" w:hAnsi="Times New Roman" w:cs="Times New Roman"/>
                <w:bCs/>
                <w:sz w:val="24"/>
                <w:szCs w:val="24"/>
              </w:rPr>
              <w:t>galactofucan</w:t>
            </w:r>
            <w:proofErr w:type="spellEnd"/>
            <w:r w:rsidRPr="004543A1">
              <w:rPr>
                <w:rFonts w:ascii="Times New Roman" w:eastAsia="仿宋_GB2312" w:hAnsi="Times New Roman" w:cs="Times New Roman"/>
                <w:bCs/>
                <w:sz w:val="24"/>
                <w:szCs w:val="24"/>
              </w:rPr>
              <w:t xml:space="preserve"> from </w:t>
            </w:r>
            <w:proofErr w:type="spellStart"/>
            <w:r w:rsidRPr="004543A1">
              <w:rPr>
                <w:rFonts w:ascii="Times New Roman" w:eastAsia="仿宋_GB2312" w:hAnsi="Times New Roman" w:cs="Times New Roman"/>
                <w:bCs/>
                <w:sz w:val="24"/>
                <w:szCs w:val="24"/>
              </w:rPr>
              <w:t>Sargassum</w:t>
            </w:r>
            <w:proofErr w:type="spellEnd"/>
            <w:r w:rsidRPr="004543A1">
              <w:rPr>
                <w:rFonts w:ascii="Times New Roman" w:eastAsia="仿宋_GB2312" w:hAnsi="Times New Roman" w:cs="Times New Roman"/>
                <w:bCs/>
                <w:sz w:val="24"/>
                <w:szCs w:val="24"/>
              </w:rPr>
              <w:t xml:space="preserve"> </w:t>
            </w:r>
            <w:proofErr w:type="spellStart"/>
            <w:r w:rsidRPr="004543A1">
              <w:rPr>
                <w:rFonts w:ascii="Times New Roman" w:eastAsia="仿宋_GB2312" w:hAnsi="Times New Roman" w:cs="Times New Roman"/>
                <w:bCs/>
                <w:sz w:val="24"/>
                <w:szCs w:val="24"/>
              </w:rPr>
              <w:t>thunbergii</w:t>
            </w:r>
            <w:proofErr w:type="spellEnd"/>
            <w:r w:rsidRPr="004543A1">
              <w:rPr>
                <w:rFonts w:ascii="Times New Roman" w:eastAsia="仿宋_GB2312" w:hAnsi="Times New Roman" w:cs="Times New Roman"/>
                <w:bCs/>
                <w:sz w:val="24"/>
                <w:szCs w:val="24"/>
              </w:rPr>
              <w:t xml:space="preserve"> induces senescence in human lung cancer A549 cells. </w:t>
            </w:r>
            <w:proofErr w:type="spellStart"/>
            <w:r w:rsidRPr="004543A1">
              <w:rPr>
                <w:rFonts w:ascii="Times New Roman" w:eastAsia="仿宋_GB2312" w:hAnsi="Times New Roman" w:cs="Times New Roman"/>
                <w:bCs/>
                <w:sz w:val="24"/>
                <w:szCs w:val="24"/>
              </w:rPr>
              <w:t>Bao</w:t>
            </w:r>
            <w:proofErr w:type="spellEnd"/>
            <w:r w:rsidRPr="004543A1">
              <w:rPr>
                <w:rFonts w:ascii="Times New Roman" w:eastAsia="仿宋_GB2312" w:hAnsi="Times New Roman" w:cs="Times New Roman"/>
                <w:bCs/>
                <w:sz w:val="24"/>
                <w:szCs w:val="24"/>
              </w:rPr>
              <w:t xml:space="preserve"> Y , He X , Wu W , Wang S , Dai J , Zhang Z , Jin W , Yan J , Mao G. Food </w:t>
            </w:r>
            <w:proofErr w:type="spellStart"/>
            <w:r w:rsidRPr="004543A1">
              <w:rPr>
                <w:rFonts w:ascii="Times New Roman" w:eastAsia="仿宋_GB2312" w:hAnsi="Times New Roman" w:cs="Times New Roman"/>
                <w:bCs/>
                <w:sz w:val="24"/>
                <w:szCs w:val="24"/>
              </w:rPr>
              <w:t>Funct</w:t>
            </w:r>
            <w:proofErr w:type="spellEnd"/>
            <w:r w:rsidRPr="004543A1">
              <w:rPr>
                <w:rFonts w:ascii="Times New Roman" w:eastAsia="仿宋_GB2312" w:hAnsi="Times New Roman" w:cs="Times New Roman"/>
                <w:bCs/>
                <w:sz w:val="24"/>
                <w:szCs w:val="24"/>
              </w:rPr>
              <w:t>. 2020 May 1</w:t>
            </w:r>
            <w:proofErr w:type="gramStart"/>
            <w:r w:rsidRPr="004543A1">
              <w:rPr>
                <w:rFonts w:ascii="Times New Roman" w:eastAsia="仿宋_GB2312" w:hAnsi="Times New Roman" w:cs="Times New Roman"/>
                <w:bCs/>
                <w:sz w:val="24"/>
                <w:szCs w:val="24"/>
              </w:rPr>
              <w:t>;11</w:t>
            </w:r>
            <w:proofErr w:type="gramEnd"/>
            <w:r w:rsidRPr="004543A1">
              <w:rPr>
                <w:rFonts w:ascii="Times New Roman" w:eastAsia="仿宋_GB2312" w:hAnsi="Times New Roman" w:cs="Times New Roman"/>
                <w:bCs/>
                <w:sz w:val="24"/>
                <w:szCs w:val="24"/>
              </w:rPr>
              <w:t xml:space="preserve">(5):4785-4792. </w:t>
            </w:r>
            <w:proofErr w:type="spellStart"/>
            <w:proofErr w:type="gramStart"/>
            <w:r w:rsidRPr="004543A1">
              <w:rPr>
                <w:rFonts w:ascii="Times New Roman" w:eastAsia="仿宋_GB2312" w:hAnsi="Times New Roman" w:cs="Times New Roman"/>
                <w:bCs/>
                <w:sz w:val="24"/>
                <w:szCs w:val="24"/>
              </w:rPr>
              <w:t>doi</w:t>
            </w:r>
            <w:proofErr w:type="spellEnd"/>
            <w:proofErr w:type="gramEnd"/>
            <w:r w:rsidRPr="004543A1">
              <w:rPr>
                <w:rFonts w:ascii="Times New Roman" w:eastAsia="仿宋_GB2312" w:hAnsi="Times New Roman" w:cs="Times New Roman"/>
                <w:bCs/>
                <w:sz w:val="24"/>
                <w:szCs w:val="24"/>
              </w:rPr>
              <w:t xml:space="preserve">: 10.1039/d0fo00699h. </w:t>
            </w:r>
            <w:proofErr w:type="spellStart"/>
            <w:r w:rsidRPr="004543A1">
              <w:rPr>
                <w:rFonts w:ascii="Times New Roman" w:eastAsia="仿宋_GB2312" w:hAnsi="Times New Roman" w:cs="Times New Roman"/>
                <w:bCs/>
                <w:sz w:val="24"/>
                <w:szCs w:val="24"/>
              </w:rPr>
              <w:t>Epub</w:t>
            </w:r>
            <w:proofErr w:type="spellEnd"/>
            <w:r w:rsidRPr="004543A1">
              <w:rPr>
                <w:rFonts w:ascii="Times New Roman" w:eastAsia="仿宋_GB2312" w:hAnsi="Times New Roman" w:cs="Times New Roman"/>
                <w:bCs/>
                <w:sz w:val="24"/>
                <w:szCs w:val="24"/>
              </w:rPr>
              <w:t xml:space="preserve"> 2020 May 18.PMID: 32421130</w:t>
            </w:r>
          </w:p>
          <w:p w:rsidR="00EC43AB" w:rsidRPr="004543A1" w:rsidRDefault="00EC43AB"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苏慧丽，暴</w:t>
            </w:r>
            <w:proofErr w:type="gramStart"/>
            <w:r w:rsidRPr="004543A1">
              <w:rPr>
                <w:rFonts w:ascii="Times New Roman" w:eastAsia="仿宋_GB2312" w:hAnsi="Times New Roman" w:cs="Times New Roman"/>
                <w:bCs/>
                <w:sz w:val="24"/>
                <w:szCs w:val="24"/>
              </w:rPr>
              <w:t>一</w:t>
            </w:r>
            <w:proofErr w:type="gramEnd"/>
            <w:r w:rsidRPr="004543A1">
              <w:rPr>
                <w:rFonts w:ascii="Times New Roman" w:eastAsia="仿宋_GB2312" w:hAnsi="Times New Roman" w:cs="Times New Roman"/>
                <w:bCs/>
                <w:sz w:val="24"/>
                <w:szCs w:val="24"/>
              </w:rPr>
              <w:t>众，张婧，徐小刚，张忠山，万晓青</w:t>
            </w:r>
            <w:r w:rsidRPr="004543A1">
              <w:rPr>
                <w:rFonts w:ascii="Times New Roman" w:eastAsia="仿宋_GB2312" w:hAnsi="Times New Roman" w:cs="Times New Roman"/>
                <w:bCs/>
                <w:sz w:val="24"/>
                <w:szCs w:val="24"/>
              </w:rPr>
              <w:t>*</w:t>
            </w:r>
            <w:r w:rsidRPr="004543A1">
              <w:rPr>
                <w:rFonts w:ascii="Times New Roman" w:eastAsia="仿宋_GB2312" w:hAnsi="Times New Roman" w:cs="Times New Roman"/>
                <w:bCs/>
                <w:sz w:val="24"/>
                <w:szCs w:val="24"/>
              </w:rPr>
              <w:t>，毛根</w:t>
            </w:r>
            <w:proofErr w:type="gramStart"/>
            <w:r w:rsidRPr="004543A1">
              <w:rPr>
                <w:rFonts w:ascii="Times New Roman" w:eastAsia="仿宋_GB2312" w:hAnsi="Times New Roman" w:cs="Times New Roman"/>
                <w:bCs/>
                <w:sz w:val="24"/>
                <w:szCs w:val="24"/>
              </w:rPr>
              <w:t>祥</w:t>
            </w:r>
            <w:proofErr w:type="gramEnd"/>
            <w:r w:rsidRPr="004543A1">
              <w:rPr>
                <w:rFonts w:ascii="Times New Roman" w:eastAsia="仿宋_GB2312" w:hAnsi="Times New Roman" w:cs="Times New Roman"/>
                <w:bCs/>
                <w:sz w:val="24"/>
                <w:szCs w:val="24"/>
              </w:rPr>
              <w:t>*</w:t>
            </w:r>
            <w:r w:rsidRPr="004543A1">
              <w:rPr>
                <w:rFonts w:ascii="Times New Roman" w:eastAsia="仿宋_GB2312" w:hAnsi="Times New Roman" w:cs="Times New Roman"/>
                <w:bCs/>
                <w:sz w:val="24"/>
                <w:szCs w:val="24"/>
              </w:rPr>
              <w:t>。鼠尾草酸对</w:t>
            </w:r>
            <w:r w:rsidRPr="004543A1">
              <w:rPr>
                <w:rFonts w:ascii="Times New Roman" w:eastAsia="仿宋_GB2312" w:hAnsi="Times New Roman" w:cs="Times New Roman"/>
                <w:bCs/>
                <w:sz w:val="24"/>
                <w:szCs w:val="24"/>
              </w:rPr>
              <w:t>H</w:t>
            </w:r>
            <w:r w:rsidRPr="004543A1">
              <w:rPr>
                <w:rFonts w:ascii="Times New Roman" w:eastAsia="仿宋_GB2312" w:hAnsi="Times New Roman" w:cs="Times New Roman"/>
                <w:bCs/>
                <w:sz w:val="24"/>
                <w:szCs w:val="24"/>
                <w:vertAlign w:val="subscript"/>
              </w:rPr>
              <w:t>2</w:t>
            </w:r>
            <w:r w:rsidRPr="004543A1">
              <w:rPr>
                <w:rFonts w:ascii="Times New Roman" w:eastAsia="仿宋_GB2312" w:hAnsi="Times New Roman" w:cs="Times New Roman"/>
                <w:bCs/>
                <w:sz w:val="24"/>
                <w:szCs w:val="24"/>
              </w:rPr>
              <w:t>O</w:t>
            </w:r>
            <w:r w:rsidRPr="004543A1">
              <w:rPr>
                <w:rFonts w:ascii="Times New Roman" w:eastAsia="仿宋_GB2312" w:hAnsi="Times New Roman" w:cs="Times New Roman"/>
                <w:bCs/>
                <w:sz w:val="24"/>
                <w:szCs w:val="24"/>
                <w:vertAlign w:val="subscript"/>
              </w:rPr>
              <w:t>2</w:t>
            </w:r>
            <w:r w:rsidRPr="004543A1">
              <w:rPr>
                <w:rFonts w:ascii="Times New Roman" w:eastAsia="仿宋_GB2312" w:hAnsi="Times New Roman" w:cs="Times New Roman"/>
                <w:bCs/>
                <w:sz w:val="24"/>
                <w:szCs w:val="24"/>
              </w:rPr>
              <w:t>诱导的早熟性细胞衰老和</w:t>
            </w:r>
            <w:r w:rsidRPr="004543A1">
              <w:rPr>
                <w:rFonts w:ascii="Times New Roman" w:eastAsia="仿宋_GB2312" w:hAnsi="Times New Roman" w:cs="Times New Roman"/>
                <w:bCs/>
                <w:sz w:val="24"/>
                <w:szCs w:val="24"/>
              </w:rPr>
              <w:t>D-</w:t>
            </w:r>
            <w:r w:rsidRPr="004543A1">
              <w:rPr>
                <w:rFonts w:ascii="Times New Roman" w:eastAsia="仿宋_GB2312" w:hAnsi="Times New Roman" w:cs="Times New Roman"/>
                <w:bCs/>
                <w:sz w:val="24"/>
                <w:szCs w:val="24"/>
              </w:rPr>
              <w:t>半乳糖诱导的衰老模型小鼠的保护作用研究。药学学报</w:t>
            </w:r>
            <w:r w:rsidRPr="004543A1">
              <w:rPr>
                <w:rFonts w:ascii="Times New Roman" w:eastAsia="仿宋_GB2312" w:hAnsi="Times New Roman" w:cs="Times New Roman"/>
                <w:bCs/>
                <w:sz w:val="24"/>
                <w:szCs w:val="24"/>
              </w:rPr>
              <w:t>.2020</w:t>
            </w:r>
            <w:r w:rsidRPr="004543A1">
              <w:rPr>
                <w:rFonts w:ascii="Times New Roman" w:eastAsia="仿宋_GB2312" w:hAnsi="Times New Roman" w:cs="Times New Roman"/>
                <w:bCs/>
                <w:sz w:val="24"/>
                <w:szCs w:val="24"/>
              </w:rPr>
              <w:t>，</w:t>
            </w:r>
            <w:r w:rsidRPr="004543A1">
              <w:rPr>
                <w:rFonts w:ascii="Times New Roman" w:eastAsia="仿宋_GB2312" w:hAnsi="Times New Roman" w:cs="Times New Roman"/>
                <w:bCs/>
                <w:sz w:val="24"/>
                <w:szCs w:val="24"/>
              </w:rPr>
              <w:t>55</w:t>
            </w:r>
            <w:r w:rsidRPr="004543A1">
              <w:rPr>
                <w:rFonts w:ascii="Times New Roman" w:eastAsia="仿宋_GB2312" w:hAnsi="Times New Roman" w:cs="Times New Roman"/>
                <w:bCs/>
                <w:sz w:val="24"/>
                <w:szCs w:val="24"/>
              </w:rPr>
              <w:t>（</w:t>
            </w:r>
            <w:r w:rsidRPr="004543A1">
              <w:rPr>
                <w:rFonts w:ascii="Times New Roman" w:eastAsia="仿宋_GB2312" w:hAnsi="Times New Roman" w:cs="Times New Roman"/>
                <w:bCs/>
                <w:sz w:val="24"/>
                <w:szCs w:val="24"/>
              </w:rPr>
              <w:t>5</w:t>
            </w:r>
            <w:r w:rsidRPr="004543A1">
              <w:rPr>
                <w:rFonts w:ascii="Times New Roman" w:eastAsia="仿宋_GB2312" w:hAnsi="Times New Roman" w:cs="Times New Roman"/>
                <w:bCs/>
                <w:sz w:val="24"/>
                <w:szCs w:val="24"/>
              </w:rPr>
              <w:t>）：</w:t>
            </w:r>
            <w:r w:rsidRPr="004543A1">
              <w:rPr>
                <w:rFonts w:ascii="Times New Roman" w:eastAsia="仿宋_GB2312" w:hAnsi="Times New Roman" w:cs="Times New Roman"/>
                <w:bCs/>
                <w:sz w:val="24"/>
                <w:szCs w:val="24"/>
              </w:rPr>
              <w:t>915-921</w:t>
            </w:r>
          </w:p>
          <w:p w:rsidR="00EC43AB" w:rsidRPr="004543A1" w:rsidRDefault="00017B92"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一种安吉白茶多糖的制备方法及其抗人巨细胞病毒的新用途，发明专利，专利号：</w:t>
            </w:r>
            <w:r w:rsidRPr="004543A1">
              <w:rPr>
                <w:rFonts w:ascii="Times New Roman" w:eastAsia="仿宋_GB2312" w:hAnsi="Times New Roman" w:cs="Times New Roman"/>
                <w:bCs/>
                <w:sz w:val="24"/>
                <w:szCs w:val="24"/>
              </w:rPr>
              <w:t>ZL201811282333.2</w:t>
            </w:r>
            <w:r w:rsidRPr="004543A1">
              <w:rPr>
                <w:rFonts w:ascii="Times New Roman" w:eastAsia="仿宋_GB2312" w:hAnsi="Times New Roman" w:cs="Times New Roman"/>
                <w:bCs/>
                <w:sz w:val="24"/>
                <w:szCs w:val="24"/>
              </w:rPr>
              <w:t>，授权日：</w:t>
            </w:r>
            <w:r w:rsidRPr="004543A1">
              <w:rPr>
                <w:rFonts w:ascii="Times New Roman" w:eastAsia="仿宋_GB2312" w:hAnsi="Times New Roman" w:cs="Times New Roman"/>
                <w:bCs/>
                <w:sz w:val="24"/>
                <w:szCs w:val="24"/>
              </w:rPr>
              <w:t>2020.11.24</w:t>
            </w:r>
            <w:r w:rsidRPr="004543A1">
              <w:rPr>
                <w:rFonts w:ascii="Times New Roman" w:eastAsia="仿宋_GB2312" w:hAnsi="Times New Roman" w:cs="Times New Roman"/>
                <w:bCs/>
                <w:sz w:val="24"/>
                <w:szCs w:val="24"/>
              </w:rPr>
              <w:t>（毛根</w:t>
            </w:r>
            <w:proofErr w:type="gramStart"/>
            <w:r w:rsidRPr="004543A1">
              <w:rPr>
                <w:rFonts w:ascii="Times New Roman" w:eastAsia="仿宋_GB2312" w:hAnsi="Times New Roman" w:cs="Times New Roman"/>
                <w:bCs/>
                <w:sz w:val="24"/>
                <w:szCs w:val="24"/>
              </w:rPr>
              <w:t>祥</w:t>
            </w:r>
            <w:proofErr w:type="gramEnd"/>
            <w:r w:rsidRPr="004543A1">
              <w:rPr>
                <w:rFonts w:ascii="Times New Roman" w:eastAsia="仿宋_GB2312" w:hAnsi="Times New Roman" w:cs="Times New Roman"/>
                <w:bCs/>
                <w:sz w:val="24"/>
                <w:szCs w:val="24"/>
              </w:rPr>
              <w:t>；张忠山；王三应；万晓青；徐小刚；苏慧丽；王晓梅；陈莎莎；代继</w:t>
            </w:r>
            <w:proofErr w:type="gramStart"/>
            <w:r w:rsidRPr="004543A1">
              <w:rPr>
                <w:rFonts w:ascii="Times New Roman" w:eastAsia="仿宋_GB2312" w:hAnsi="Times New Roman" w:cs="Times New Roman"/>
                <w:bCs/>
                <w:sz w:val="24"/>
                <w:szCs w:val="24"/>
              </w:rPr>
              <w:t>桓</w:t>
            </w:r>
            <w:proofErr w:type="gramEnd"/>
            <w:r w:rsidRPr="004543A1">
              <w:rPr>
                <w:rFonts w:ascii="Times New Roman" w:eastAsia="仿宋_GB2312" w:hAnsi="Times New Roman" w:cs="Times New Roman"/>
                <w:bCs/>
                <w:sz w:val="24"/>
                <w:szCs w:val="24"/>
              </w:rPr>
              <w:t>）</w:t>
            </w:r>
          </w:p>
          <w:p w:rsidR="00017B92" w:rsidRPr="004543A1" w:rsidRDefault="00017B92" w:rsidP="00EC43AB">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紫堇灵在防治人巨细胞病毒感染中的新用途，发明专利，专利号：</w:t>
            </w:r>
            <w:r w:rsidRPr="004543A1">
              <w:rPr>
                <w:rFonts w:ascii="Times New Roman" w:eastAsia="仿宋_GB2312" w:hAnsi="Times New Roman" w:cs="Times New Roman"/>
                <w:bCs/>
                <w:sz w:val="24"/>
                <w:szCs w:val="24"/>
              </w:rPr>
              <w:t>ZL202011436864.X</w:t>
            </w:r>
            <w:r w:rsidRPr="004543A1">
              <w:rPr>
                <w:rFonts w:ascii="Times New Roman" w:eastAsia="仿宋_GB2312" w:hAnsi="Times New Roman" w:cs="Times New Roman"/>
                <w:bCs/>
                <w:sz w:val="24"/>
                <w:szCs w:val="24"/>
              </w:rPr>
              <w:t>，授权日：</w:t>
            </w:r>
            <w:r w:rsidRPr="004543A1">
              <w:rPr>
                <w:rFonts w:ascii="Times New Roman" w:eastAsia="仿宋_GB2312" w:hAnsi="Times New Roman" w:cs="Times New Roman"/>
                <w:bCs/>
                <w:sz w:val="24"/>
                <w:szCs w:val="24"/>
              </w:rPr>
              <w:t>2021.12.14</w:t>
            </w:r>
            <w:r w:rsidRPr="004543A1">
              <w:rPr>
                <w:rFonts w:ascii="Times New Roman" w:eastAsia="仿宋_GB2312" w:hAnsi="Times New Roman" w:cs="Times New Roman"/>
                <w:bCs/>
                <w:sz w:val="24"/>
                <w:szCs w:val="24"/>
              </w:rPr>
              <w:t>（毛根</w:t>
            </w:r>
            <w:proofErr w:type="gramStart"/>
            <w:r w:rsidRPr="004543A1">
              <w:rPr>
                <w:rFonts w:ascii="Times New Roman" w:eastAsia="仿宋_GB2312" w:hAnsi="Times New Roman" w:cs="Times New Roman"/>
                <w:bCs/>
                <w:sz w:val="24"/>
                <w:szCs w:val="24"/>
              </w:rPr>
              <w:t>祥</w:t>
            </w:r>
            <w:proofErr w:type="gramEnd"/>
            <w:r w:rsidRPr="004543A1">
              <w:rPr>
                <w:rFonts w:ascii="Times New Roman" w:eastAsia="仿宋_GB2312" w:hAnsi="Times New Roman" w:cs="Times New Roman"/>
                <w:bCs/>
                <w:sz w:val="24"/>
                <w:szCs w:val="24"/>
              </w:rPr>
              <w:t>；王三应；徐小刚；万晓青；苏慧丽；张婧；孙川；代继</w:t>
            </w:r>
            <w:proofErr w:type="gramStart"/>
            <w:r w:rsidRPr="004543A1">
              <w:rPr>
                <w:rFonts w:ascii="Times New Roman" w:eastAsia="仿宋_GB2312" w:hAnsi="Times New Roman" w:cs="Times New Roman"/>
                <w:bCs/>
                <w:sz w:val="24"/>
                <w:szCs w:val="24"/>
              </w:rPr>
              <w:t>桓</w:t>
            </w:r>
            <w:proofErr w:type="gramEnd"/>
            <w:r w:rsidRPr="004543A1">
              <w:rPr>
                <w:rFonts w:ascii="Times New Roman" w:eastAsia="仿宋_GB2312" w:hAnsi="Times New Roman" w:cs="Times New Roman"/>
                <w:bCs/>
                <w:sz w:val="24"/>
                <w:szCs w:val="24"/>
              </w:rPr>
              <w:t>；邢文敏）</w:t>
            </w:r>
          </w:p>
          <w:p w:rsidR="00017B92" w:rsidRPr="004543A1" w:rsidRDefault="00017B92" w:rsidP="00207745">
            <w:pPr>
              <w:pStyle w:val="a7"/>
              <w:numPr>
                <w:ilvl w:val="0"/>
                <w:numId w:val="1"/>
              </w:numPr>
              <w:spacing w:line="440" w:lineRule="exact"/>
              <w:ind w:firstLineChars="0"/>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甘露葡萄糖醛酸寡糖及其衍生物在制备治疗和</w:t>
            </w:r>
            <w:r w:rsidRPr="004543A1">
              <w:rPr>
                <w:rFonts w:ascii="Times New Roman" w:eastAsia="仿宋_GB2312" w:hAnsi="Times New Roman" w:cs="Times New Roman"/>
                <w:bCs/>
                <w:sz w:val="24"/>
                <w:szCs w:val="24"/>
              </w:rPr>
              <w:t>/</w:t>
            </w:r>
            <w:r w:rsidRPr="004543A1">
              <w:rPr>
                <w:rFonts w:ascii="Times New Roman" w:eastAsia="仿宋_GB2312" w:hAnsi="Times New Roman" w:cs="Times New Roman"/>
                <w:bCs/>
                <w:sz w:val="24"/>
                <w:szCs w:val="24"/>
              </w:rPr>
              <w:t>或预防</w:t>
            </w:r>
            <w:r w:rsidRPr="004543A1">
              <w:rPr>
                <w:rFonts w:ascii="Times New Roman" w:eastAsia="仿宋_GB2312" w:hAnsi="Times New Roman" w:cs="Times New Roman"/>
                <w:bCs/>
                <w:sz w:val="24"/>
                <w:szCs w:val="24"/>
              </w:rPr>
              <w:t>HCMV</w:t>
            </w:r>
            <w:r w:rsidRPr="004543A1">
              <w:rPr>
                <w:rFonts w:ascii="Times New Roman" w:eastAsia="仿宋_GB2312" w:hAnsi="Times New Roman" w:cs="Times New Roman"/>
                <w:bCs/>
                <w:sz w:val="24"/>
                <w:szCs w:val="24"/>
              </w:rPr>
              <w:t>药物中的应用，发明专利，专利号：</w:t>
            </w:r>
            <w:r w:rsidRPr="004543A1">
              <w:rPr>
                <w:rFonts w:ascii="Times New Roman" w:eastAsia="仿宋_GB2312" w:hAnsi="Times New Roman" w:cs="Times New Roman"/>
                <w:bCs/>
                <w:sz w:val="24"/>
                <w:szCs w:val="24"/>
              </w:rPr>
              <w:lastRenderedPageBreak/>
              <w:t>ZL201911378727.2</w:t>
            </w:r>
            <w:r w:rsidRPr="004543A1">
              <w:rPr>
                <w:rFonts w:ascii="Times New Roman" w:eastAsia="仿宋_GB2312" w:hAnsi="Times New Roman" w:cs="Times New Roman"/>
                <w:bCs/>
                <w:sz w:val="24"/>
                <w:szCs w:val="24"/>
              </w:rPr>
              <w:t>，授权日：</w:t>
            </w:r>
            <w:r w:rsidRPr="004543A1">
              <w:rPr>
                <w:rFonts w:ascii="Times New Roman" w:eastAsia="仿宋_GB2312" w:hAnsi="Times New Roman" w:cs="Times New Roman"/>
                <w:bCs/>
                <w:sz w:val="24"/>
                <w:szCs w:val="24"/>
              </w:rPr>
              <w:t>2021.09.17</w:t>
            </w:r>
            <w:r w:rsidR="00207745" w:rsidRPr="004543A1">
              <w:rPr>
                <w:rFonts w:ascii="Times New Roman" w:eastAsia="仿宋_GB2312" w:hAnsi="Times New Roman" w:cs="Times New Roman"/>
                <w:bCs/>
                <w:sz w:val="24"/>
                <w:szCs w:val="24"/>
              </w:rPr>
              <w:t>（王三应；毛根</w:t>
            </w:r>
            <w:proofErr w:type="gramStart"/>
            <w:r w:rsidR="00207745" w:rsidRPr="004543A1">
              <w:rPr>
                <w:rFonts w:ascii="Times New Roman" w:eastAsia="仿宋_GB2312" w:hAnsi="Times New Roman" w:cs="Times New Roman"/>
                <w:bCs/>
                <w:sz w:val="24"/>
                <w:szCs w:val="24"/>
              </w:rPr>
              <w:t>祥</w:t>
            </w:r>
            <w:proofErr w:type="gramEnd"/>
            <w:r w:rsidR="00207745" w:rsidRPr="004543A1">
              <w:rPr>
                <w:rFonts w:ascii="Times New Roman" w:eastAsia="仿宋_GB2312" w:hAnsi="Times New Roman" w:cs="Times New Roman"/>
                <w:bCs/>
                <w:sz w:val="24"/>
                <w:szCs w:val="24"/>
              </w:rPr>
              <w:t>；严静；金维华；暴</w:t>
            </w:r>
            <w:proofErr w:type="gramStart"/>
            <w:r w:rsidR="00207745" w:rsidRPr="004543A1">
              <w:rPr>
                <w:rFonts w:ascii="Times New Roman" w:eastAsia="仿宋_GB2312" w:hAnsi="Times New Roman" w:cs="Times New Roman"/>
                <w:bCs/>
                <w:sz w:val="24"/>
                <w:szCs w:val="24"/>
              </w:rPr>
              <w:t>一</w:t>
            </w:r>
            <w:proofErr w:type="gramEnd"/>
            <w:r w:rsidR="00207745" w:rsidRPr="004543A1">
              <w:rPr>
                <w:rFonts w:ascii="Times New Roman" w:eastAsia="仿宋_GB2312" w:hAnsi="Times New Roman" w:cs="Times New Roman"/>
                <w:bCs/>
                <w:sz w:val="24"/>
                <w:szCs w:val="24"/>
              </w:rPr>
              <w:t>众；张婧；徐小刚；孙川；代继</w:t>
            </w:r>
            <w:proofErr w:type="gramStart"/>
            <w:r w:rsidR="00207745" w:rsidRPr="004543A1">
              <w:rPr>
                <w:rFonts w:ascii="Times New Roman" w:eastAsia="仿宋_GB2312" w:hAnsi="Times New Roman" w:cs="Times New Roman"/>
                <w:bCs/>
                <w:sz w:val="24"/>
                <w:szCs w:val="24"/>
              </w:rPr>
              <w:t>桓</w:t>
            </w:r>
            <w:proofErr w:type="gramEnd"/>
            <w:r w:rsidR="00207745" w:rsidRPr="004543A1">
              <w:rPr>
                <w:rFonts w:ascii="Times New Roman" w:eastAsia="仿宋_GB2312" w:hAnsi="Times New Roman" w:cs="Times New Roman"/>
                <w:bCs/>
                <w:sz w:val="24"/>
                <w:szCs w:val="24"/>
              </w:rPr>
              <w:t>）</w:t>
            </w:r>
          </w:p>
        </w:tc>
      </w:tr>
      <w:tr w:rsidR="00463B45" w:rsidRPr="004543A1">
        <w:trPr>
          <w:trHeight w:val="1746"/>
        </w:trPr>
        <w:tc>
          <w:tcPr>
            <w:tcW w:w="2269" w:type="dxa"/>
            <w:tcBorders>
              <w:right w:val="single" w:sz="4" w:space="0" w:color="auto"/>
            </w:tcBorders>
            <w:vAlign w:val="center"/>
          </w:tcPr>
          <w:p w:rsidR="00463B45" w:rsidRPr="004543A1" w:rsidRDefault="00F905BA">
            <w:pPr>
              <w:spacing w:line="440" w:lineRule="exact"/>
              <w:jc w:val="center"/>
              <w:rPr>
                <w:rFonts w:ascii="Times New Roman" w:eastAsia="仿宋_GB2312" w:hAnsi="Times New Roman" w:cs="Times New Roman"/>
                <w:bCs/>
                <w:sz w:val="28"/>
                <w:szCs w:val="24"/>
              </w:rPr>
            </w:pPr>
            <w:r w:rsidRPr="004543A1">
              <w:rPr>
                <w:rFonts w:ascii="Times New Roman" w:eastAsia="仿宋_GB2312" w:cs="Times New Roman"/>
                <w:bCs/>
                <w:sz w:val="28"/>
                <w:szCs w:val="24"/>
              </w:rPr>
              <w:lastRenderedPageBreak/>
              <w:t>主要完成人</w:t>
            </w:r>
          </w:p>
        </w:tc>
        <w:tc>
          <w:tcPr>
            <w:tcW w:w="6237" w:type="dxa"/>
            <w:tcBorders>
              <w:left w:val="single" w:sz="4" w:space="0" w:color="auto"/>
            </w:tcBorders>
            <w:vAlign w:val="center"/>
          </w:tcPr>
          <w:p w:rsidR="00463B45"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毛根</w:t>
            </w:r>
            <w:proofErr w:type="gramStart"/>
            <w:r w:rsidRPr="004543A1">
              <w:rPr>
                <w:rFonts w:ascii="Times New Roman" w:eastAsia="仿宋_GB2312" w:cs="Times New Roman"/>
                <w:bCs/>
                <w:sz w:val="24"/>
                <w:szCs w:val="24"/>
              </w:rPr>
              <w:t>祥</w:t>
            </w:r>
            <w:proofErr w:type="gramEnd"/>
            <w:r w:rsidR="00F905BA" w:rsidRPr="004543A1">
              <w:rPr>
                <w:rFonts w:ascii="Times New Roman" w:eastAsia="仿宋_GB2312" w:cs="Times New Roman"/>
                <w:bCs/>
                <w:sz w:val="24"/>
                <w:szCs w:val="24"/>
              </w:rPr>
              <w:t>，排名</w:t>
            </w:r>
            <w:r w:rsidR="00F905BA" w:rsidRPr="004543A1">
              <w:rPr>
                <w:rFonts w:ascii="Times New Roman" w:eastAsia="仿宋_GB2312" w:hAnsi="Times New Roman" w:cs="Times New Roman"/>
                <w:bCs/>
                <w:sz w:val="24"/>
                <w:szCs w:val="24"/>
              </w:rPr>
              <w:t>1</w:t>
            </w:r>
            <w:r w:rsidR="00F905BA" w:rsidRPr="004543A1">
              <w:rPr>
                <w:rFonts w:ascii="Times New Roman" w:eastAsia="仿宋_GB2312" w:cs="Times New Roman"/>
                <w:bCs/>
                <w:sz w:val="24"/>
                <w:szCs w:val="24"/>
              </w:rPr>
              <w:t>，</w:t>
            </w:r>
            <w:r w:rsidRPr="004543A1">
              <w:rPr>
                <w:rFonts w:ascii="Times New Roman" w:eastAsia="仿宋_GB2312" w:cs="Times New Roman"/>
                <w:bCs/>
                <w:sz w:val="24"/>
                <w:szCs w:val="24"/>
              </w:rPr>
              <w:t>研究员</w:t>
            </w:r>
            <w:r w:rsidR="00F905BA" w:rsidRPr="004543A1">
              <w:rPr>
                <w:rFonts w:ascii="Times New Roman" w:eastAsia="仿宋_GB2312" w:cs="Times New Roman"/>
                <w:bCs/>
                <w:sz w:val="24"/>
                <w:szCs w:val="24"/>
              </w:rPr>
              <w:t>，</w:t>
            </w:r>
            <w:r w:rsidRPr="004543A1">
              <w:rPr>
                <w:rFonts w:ascii="Times New Roman" w:eastAsia="仿宋_GB2312" w:cs="Times New Roman"/>
                <w:bCs/>
                <w:sz w:val="24"/>
                <w:szCs w:val="24"/>
              </w:rPr>
              <w:t>浙江医院</w:t>
            </w:r>
            <w:r w:rsidR="00F905BA" w:rsidRPr="004543A1">
              <w:rPr>
                <w:rFonts w:ascii="Times New Roman" w:eastAsia="仿宋_GB2312" w:cs="Times New Roman"/>
                <w:bCs/>
                <w:sz w:val="24"/>
                <w:szCs w:val="24"/>
              </w:rPr>
              <w:t>；</w:t>
            </w:r>
          </w:p>
          <w:p w:rsidR="00463B45"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王三应</w:t>
            </w:r>
            <w:r w:rsidR="00F905BA" w:rsidRPr="004543A1">
              <w:rPr>
                <w:rFonts w:ascii="Times New Roman" w:eastAsia="仿宋_GB2312" w:cs="Times New Roman"/>
                <w:bCs/>
                <w:sz w:val="24"/>
                <w:szCs w:val="24"/>
              </w:rPr>
              <w:t>，排名</w:t>
            </w:r>
            <w:r w:rsidR="00F905BA" w:rsidRPr="004543A1">
              <w:rPr>
                <w:rFonts w:ascii="Times New Roman" w:eastAsia="仿宋_GB2312" w:hAnsi="Times New Roman" w:cs="Times New Roman"/>
                <w:bCs/>
                <w:sz w:val="24"/>
                <w:szCs w:val="24"/>
              </w:rPr>
              <w:t>2</w:t>
            </w:r>
            <w:r w:rsidR="00F905BA" w:rsidRPr="004543A1">
              <w:rPr>
                <w:rFonts w:ascii="Times New Roman" w:eastAsia="仿宋_GB2312" w:cs="Times New Roman"/>
                <w:bCs/>
                <w:sz w:val="24"/>
                <w:szCs w:val="24"/>
              </w:rPr>
              <w:t>，</w:t>
            </w:r>
            <w:r w:rsidRPr="004543A1">
              <w:rPr>
                <w:rFonts w:ascii="Times New Roman" w:eastAsia="仿宋_GB2312" w:cs="Times New Roman"/>
                <w:bCs/>
                <w:sz w:val="24"/>
                <w:szCs w:val="24"/>
              </w:rPr>
              <w:t>特聘副研究员</w:t>
            </w:r>
            <w:r w:rsidR="00F905BA" w:rsidRPr="004543A1">
              <w:rPr>
                <w:rFonts w:ascii="Times New Roman" w:eastAsia="仿宋_GB2312" w:cs="Times New Roman"/>
                <w:bCs/>
                <w:sz w:val="24"/>
                <w:szCs w:val="24"/>
              </w:rPr>
              <w:t>，</w:t>
            </w:r>
            <w:r w:rsidRPr="004543A1">
              <w:rPr>
                <w:rFonts w:ascii="Times New Roman" w:eastAsia="仿宋_GB2312" w:cs="Times New Roman"/>
                <w:bCs/>
                <w:sz w:val="24"/>
                <w:szCs w:val="24"/>
              </w:rPr>
              <w:t>浙江医院</w:t>
            </w:r>
            <w:r w:rsidR="00F905BA" w:rsidRPr="004543A1">
              <w:rPr>
                <w:rFonts w:ascii="Times New Roman" w:eastAsia="仿宋_GB2312" w:cs="Times New Roman"/>
                <w:bCs/>
                <w:sz w:val="24"/>
                <w:szCs w:val="24"/>
              </w:rPr>
              <w:t>；</w:t>
            </w:r>
          </w:p>
          <w:p w:rsidR="00296843"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苏慧丽，排名</w:t>
            </w:r>
            <w:r w:rsidRPr="004543A1">
              <w:rPr>
                <w:rFonts w:ascii="Times New Roman" w:eastAsia="仿宋_GB2312" w:hAnsi="Times New Roman" w:cs="Times New Roman"/>
                <w:bCs/>
                <w:sz w:val="24"/>
                <w:szCs w:val="24"/>
              </w:rPr>
              <w:t>3</w:t>
            </w:r>
            <w:r w:rsidRPr="004543A1">
              <w:rPr>
                <w:rFonts w:ascii="Times New Roman" w:eastAsia="仿宋_GB2312" w:cs="Times New Roman"/>
                <w:bCs/>
                <w:sz w:val="24"/>
                <w:szCs w:val="24"/>
              </w:rPr>
              <w:t>，主管中药师，浙江医院；</w:t>
            </w:r>
          </w:p>
          <w:p w:rsidR="00463B45"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林萍</w:t>
            </w:r>
            <w:r w:rsidR="00F905BA" w:rsidRPr="004543A1">
              <w:rPr>
                <w:rFonts w:ascii="Times New Roman" w:eastAsia="仿宋_GB2312" w:cs="Times New Roman"/>
                <w:bCs/>
                <w:sz w:val="24"/>
                <w:szCs w:val="24"/>
              </w:rPr>
              <w:t>，排名</w:t>
            </w:r>
            <w:r w:rsidRPr="004543A1">
              <w:rPr>
                <w:rFonts w:ascii="Times New Roman" w:eastAsia="仿宋_GB2312" w:hAnsi="Times New Roman" w:cs="Times New Roman"/>
                <w:bCs/>
                <w:sz w:val="24"/>
                <w:szCs w:val="24"/>
              </w:rPr>
              <w:t>4</w:t>
            </w:r>
            <w:r w:rsidR="00F905BA" w:rsidRPr="004543A1">
              <w:rPr>
                <w:rFonts w:ascii="Times New Roman" w:eastAsia="仿宋_GB2312" w:cs="Times New Roman"/>
                <w:bCs/>
                <w:sz w:val="24"/>
                <w:szCs w:val="24"/>
              </w:rPr>
              <w:t>，</w:t>
            </w:r>
            <w:r w:rsidRPr="004543A1">
              <w:rPr>
                <w:rFonts w:ascii="Times New Roman" w:eastAsia="仿宋_GB2312" w:cs="Times New Roman"/>
                <w:bCs/>
                <w:sz w:val="24"/>
                <w:szCs w:val="24"/>
              </w:rPr>
              <w:t>主任医师</w:t>
            </w:r>
            <w:r w:rsidR="00F905BA" w:rsidRPr="004543A1">
              <w:rPr>
                <w:rFonts w:ascii="Times New Roman" w:eastAsia="仿宋_GB2312" w:cs="Times New Roman"/>
                <w:bCs/>
                <w:sz w:val="24"/>
                <w:szCs w:val="24"/>
              </w:rPr>
              <w:t>，</w:t>
            </w:r>
            <w:r w:rsidRPr="004543A1">
              <w:rPr>
                <w:rFonts w:ascii="Times New Roman" w:eastAsia="仿宋_GB2312" w:cs="Times New Roman"/>
                <w:bCs/>
                <w:sz w:val="24"/>
                <w:szCs w:val="24"/>
              </w:rPr>
              <w:t>杭州市第三人民医院</w:t>
            </w:r>
            <w:r w:rsidR="00F905BA" w:rsidRPr="004543A1">
              <w:rPr>
                <w:rFonts w:ascii="Times New Roman" w:eastAsia="仿宋_GB2312" w:cs="Times New Roman"/>
                <w:bCs/>
                <w:sz w:val="24"/>
                <w:szCs w:val="24"/>
              </w:rPr>
              <w:t>；</w:t>
            </w:r>
          </w:p>
          <w:p w:rsidR="00296843"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张忠山，排名</w:t>
            </w:r>
            <w:r w:rsidRPr="004543A1">
              <w:rPr>
                <w:rFonts w:ascii="Times New Roman" w:eastAsia="仿宋_GB2312" w:hAnsi="Times New Roman" w:cs="Times New Roman"/>
                <w:bCs/>
                <w:sz w:val="24"/>
                <w:szCs w:val="24"/>
              </w:rPr>
              <w:t>5</w:t>
            </w:r>
            <w:r w:rsidRPr="004543A1">
              <w:rPr>
                <w:rFonts w:ascii="Times New Roman" w:eastAsia="仿宋_GB2312" w:cs="Times New Roman"/>
                <w:bCs/>
                <w:sz w:val="24"/>
                <w:szCs w:val="24"/>
              </w:rPr>
              <w:t>，教授，湖州师范学院；</w:t>
            </w:r>
          </w:p>
          <w:p w:rsidR="00463B45"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金维华，排名</w:t>
            </w:r>
            <w:r w:rsidRPr="004543A1">
              <w:rPr>
                <w:rFonts w:ascii="Times New Roman" w:eastAsia="仿宋_GB2312" w:hAnsi="Times New Roman" w:cs="Times New Roman"/>
                <w:bCs/>
                <w:sz w:val="24"/>
                <w:szCs w:val="24"/>
              </w:rPr>
              <w:t>6</w:t>
            </w:r>
            <w:r w:rsidRPr="004543A1">
              <w:rPr>
                <w:rFonts w:ascii="Times New Roman" w:eastAsia="仿宋_GB2312" w:cs="Times New Roman"/>
                <w:bCs/>
                <w:sz w:val="24"/>
                <w:szCs w:val="24"/>
              </w:rPr>
              <w:t>，副教授，浙江工业大学；</w:t>
            </w:r>
          </w:p>
          <w:p w:rsidR="00296843" w:rsidRPr="004543A1" w:rsidRDefault="00296843">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万晓青，排名</w:t>
            </w:r>
            <w:r w:rsidRPr="004543A1">
              <w:rPr>
                <w:rFonts w:ascii="Times New Roman" w:eastAsia="仿宋_GB2312" w:hAnsi="Times New Roman" w:cs="Times New Roman"/>
                <w:bCs/>
                <w:sz w:val="24"/>
                <w:szCs w:val="24"/>
              </w:rPr>
              <w:t>7</w:t>
            </w:r>
            <w:r w:rsidRPr="004543A1">
              <w:rPr>
                <w:rFonts w:ascii="Times New Roman" w:eastAsia="仿宋_GB2312" w:cs="Times New Roman"/>
                <w:bCs/>
                <w:sz w:val="24"/>
                <w:szCs w:val="24"/>
              </w:rPr>
              <w:t>，主任中药师</w:t>
            </w:r>
            <w:r w:rsidR="00813137" w:rsidRPr="004543A1">
              <w:rPr>
                <w:rFonts w:ascii="Times New Roman" w:eastAsia="仿宋_GB2312" w:cs="Times New Roman"/>
                <w:bCs/>
                <w:sz w:val="24"/>
                <w:szCs w:val="24"/>
              </w:rPr>
              <w:t>；</w:t>
            </w:r>
            <w:r w:rsidR="00214DAE" w:rsidRPr="004543A1">
              <w:rPr>
                <w:rFonts w:ascii="Times New Roman" w:eastAsia="仿宋_GB2312" w:cs="Times New Roman"/>
                <w:bCs/>
                <w:sz w:val="24"/>
                <w:szCs w:val="24"/>
              </w:rPr>
              <w:t>浙江医院</w:t>
            </w:r>
            <w:r w:rsidR="00A673D0" w:rsidRPr="004543A1">
              <w:rPr>
                <w:rFonts w:ascii="Times New Roman" w:eastAsia="仿宋_GB2312" w:cs="Times New Roman"/>
                <w:bCs/>
                <w:sz w:val="24"/>
                <w:szCs w:val="24"/>
              </w:rPr>
              <w:t>；</w:t>
            </w:r>
          </w:p>
          <w:p w:rsidR="00214DAE" w:rsidRPr="004543A1" w:rsidRDefault="00214DAE">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暴</w:t>
            </w:r>
            <w:proofErr w:type="gramStart"/>
            <w:r w:rsidRPr="004543A1">
              <w:rPr>
                <w:rFonts w:ascii="Times New Roman" w:eastAsia="仿宋_GB2312" w:cs="Times New Roman"/>
                <w:bCs/>
                <w:sz w:val="24"/>
                <w:szCs w:val="24"/>
              </w:rPr>
              <w:t>一</w:t>
            </w:r>
            <w:proofErr w:type="gramEnd"/>
            <w:r w:rsidRPr="004543A1">
              <w:rPr>
                <w:rFonts w:ascii="Times New Roman" w:eastAsia="仿宋_GB2312" w:cs="Times New Roman"/>
                <w:bCs/>
                <w:sz w:val="24"/>
                <w:szCs w:val="24"/>
              </w:rPr>
              <w:t>众，</w:t>
            </w:r>
            <w:r w:rsidR="00A673D0" w:rsidRPr="004543A1">
              <w:rPr>
                <w:rFonts w:ascii="Times New Roman" w:eastAsia="仿宋_GB2312" w:cs="Times New Roman"/>
                <w:bCs/>
                <w:sz w:val="24"/>
                <w:szCs w:val="24"/>
              </w:rPr>
              <w:t>排名</w:t>
            </w:r>
            <w:r w:rsidR="00A673D0" w:rsidRPr="004543A1">
              <w:rPr>
                <w:rFonts w:ascii="Times New Roman" w:eastAsia="仿宋_GB2312" w:hAnsi="Times New Roman" w:cs="Times New Roman"/>
                <w:bCs/>
                <w:sz w:val="24"/>
                <w:szCs w:val="24"/>
              </w:rPr>
              <w:t>8</w:t>
            </w:r>
            <w:r w:rsidR="00A673D0" w:rsidRPr="004543A1">
              <w:rPr>
                <w:rFonts w:ascii="Times New Roman" w:eastAsia="仿宋_GB2312" w:cs="Times New Roman"/>
                <w:bCs/>
                <w:sz w:val="24"/>
                <w:szCs w:val="24"/>
              </w:rPr>
              <w:t>，助理研究员，浙江医院；</w:t>
            </w:r>
          </w:p>
          <w:p w:rsidR="00A673D0" w:rsidRPr="004543A1" w:rsidRDefault="00A673D0">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邢文敏，排名</w:t>
            </w:r>
            <w:r w:rsidRPr="004543A1">
              <w:rPr>
                <w:rFonts w:ascii="Times New Roman" w:eastAsia="仿宋_GB2312" w:hAnsi="Times New Roman" w:cs="Times New Roman"/>
                <w:bCs/>
                <w:sz w:val="24"/>
                <w:szCs w:val="24"/>
              </w:rPr>
              <w:t>9</w:t>
            </w:r>
            <w:r w:rsidRPr="004543A1">
              <w:rPr>
                <w:rFonts w:ascii="Times New Roman" w:eastAsia="仿宋_GB2312" w:cs="Times New Roman"/>
                <w:bCs/>
                <w:sz w:val="24"/>
                <w:szCs w:val="24"/>
              </w:rPr>
              <w:t>，助理研究员，浙江医院；</w:t>
            </w:r>
          </w:p>
          <w:p w:rsidR="00A673D0" w:rsidRPr="004543A1" w:rsidRDefault="00A673D0">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张婧，排名</w:t>
            </w:r>
            <w:r w:rsidRPr="004543A1">
              <w:rPr>
                <w:rFonts w:ascii="Times New Roman" w:eastAsia="仿宋_GB2312" w:hAnsi="Times New Roman" w:cs="Times New Roman"/>
                <w:bCs/>
                <w:sz w:val="24"/>
                <w:szCs w:val="24"/>
              </w:rPr>
              <w:t>10</w:t>
            </w:r>
            <w:r w:rsidRPr="004543A1">
              <w:rPr>
                <w:rFonts w:ascii="Times New Roman" w:eastAsia="仿宋_GB2312" w:cs="Times New Roman"/>
                <w:bCs/>
                <w:sz w:val="24"/>
                <w:szCs w:val="24"/>
              </w:rPr>
              <w:t>，助理研究员，浙江医院；</w:t>
            </w:r>
          </w:p>
          <w:p w:rsidR="00A673D0" w:rsidRPr="004543A1" w:rsidRDefault="00A673D0">
            <w:pPr>
              <w:spacing w:line="440" w:lineRule="exact"/>
              <w:rPr>
                <w:rFonts w:ascii="Times New Roman" w:eastAsia="仿宋_GB2312" w:hAnsi="Times New Roman" w:cs="Times New Roman"/>
                <w:bCs/>
                <w:sz w:val="24"/>
                <w:szCs w:val="24"/>
              </w:rPr>
            </w:pPr>
            <w:r w:rsidRPr="004543A1">
              <w:rPr>
                <w:rFonts w:ascii="Times New Roman" w:eastAsia="仿宋_GB2312" w:cs="Times New Roman"/>
                <w:bCs/>
                <w:sz w:val="24"/>
                <w:szCs w:val="24"/>
              </w:rPr>
              <w:t>孙川，排名</w:t>
            </w:r>
            <w:r w:rsidRPr="004543A1">
              <w:rPr>
                <w:rFonts w:ascii="Times New Roman" w:eastAsia="仿宋_GB2312" w:hAnsi="Times New Roman" w:cs="Times New Roman"/>
                <w:bCs/>
                <w:sz w:val="24"/>
                <w:szCs w:val="24"/>
              </w:rPr>
              <w:t>11</w:t>
            </w:r>
            <w:r w:rsidRPr="004543A1">
              <w:rPr>
                <w:rFonts w:ascii="Times New Roman" w:eastAsia="仿宋_GB2312" w:cs="Times New Roman"/>
                <w:bCs/>
                <w:sz w:val="24"/>
                <w:szCs w:val="24"/>
              </w:rPr>
              <w:t>，助理研究员，浙江医院；</w:t>
            </w:r>
          </w:p>
        </w:tc>
      </w:tr>
      <w:tr w:rsidR="00463B45" w:rsidRPr="004543A1">
        <w:trPr>
          <w:trHeight w:val="1986"/>
        </w:trPr>
        <w:tc>
          <w:tcPr>
            <w:tcW w:w="2269" w:type="dxa"/>
            <w:tcBorders>
              <w:right w:val="single" w:sz="4" w:space="0" w:color="auto"/>
            </w:tcBorders>
            <w:vAlign w:val="center"/>
          </w:tcPr>
          <w:p w:rsidR="00463B45" w:rsidRPr="004543A1" w:rsidRDefault="00F905BA">
            <w:pPr>
              <w:spacing w:line="440" w:lineRule="exact"/>
              <w:jc w:val="center"/>
              <w:rPr>
                <w:rFonts w:ascii="Times New Roman" w:eastAsia="仿宋" w:hAnsi="Times New Roman" w:cs="Times New Roman"/>
                <w:bCs/>
                <w:sz w:val="24"/>
                <w:szCs w:val="24"/>
              </w:rPr>
            </w:pPr>
            <w:r w:rsidRPr="004543A1">
              <w:rPr>
                <w:rFonts w:ascii="Times New Roman" w:eastAsia="仿宋" w:cs="Times New Roman"/>
                <w:bCs/>
                <w:sz w:val="28"/>
                <w:szCs w:val="24"/>
              </w:rPr>
              <w:t>主要完成单位</w:t>
            </w:r>
          </w:p>
        </w:tc>
        <w:tc>
          <w:tcPr>
            <w:tcW w:w="6237" w:type="dxa"/>
            <w:tcBorders>
              <w:left w:val="single" w:sz="4" w:space="0" w:color="auto"/>
            </w:tcBorders>
            <w:vAlign w:val="center"/>
          </w:tcPr>
          <w:p w:rsidR="00463B45" w:rsidRPr="004543A1" w:rsidRDefault="00F905BA">
            <w:pPr>
              <w:spacing w:line="440" w:lineRule="exact"/>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1.</w:t>
            </w:r>
            <w:r w:rsidR="00A673D0" w:rsidRPr="004543A1">
              <w:rPr>
                <w:rFonts w:ascii="Times New Roman" w:eastAsia="仿宋_GB2312" w:cs="Times New Roman"/>
                <w:bCs/>
                <w:sz w:val="24"/>
                <w:szCs w:val="24"/>
              </w:rPr>
              <w:t>浙江医院</w:t>
            </w:r>
          </w:p>
          <w:p w:rsidR="00463B45" w:rsidRPr="004543A1" w:rsidRDefault="00F905BA">
            <w:pPr>
              <w:spacing w:line="440" w:lineRule="exact"/>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2.</w:t>
            </w:r>
            <w:r w:rsidR="00A673D0" w:rsidRPr="004543A1">
              <w:rPr>
                <w:rFonts w:ascii="Times New Roman" w:eastAsia="仿宋_GB2312" w:cs="Times New Roman"/>
                <w:bCs/>
                <w:sz w:val="24"/>
                <w:szCs w:val="24"/>
              </w:rPr>
              <w:t>杭州市第三人民医院</w:t>
            </w:r>
          </w:p>
          <w:p w:rsidR="00463B45" w:rsidRPr="004543A1" w:rsidRDefault="00F905BA">
            <w:pPr>
              <w:spacing w:line="440" w:lineRule="exact"/>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3.</w:t>
            </w:r>
            <w:r w:rsidR="00A673D0" w:rsidRPr="004543A1">
              <w:rPr>
                <w:rFonts w:ascii="Times New Roman" w:eastAsia="仿宋_GB2312" w:cs="Times New Roman"/>
                <w:bCs/>
                <w:sz w:val="24"/>
                <w:szCs w:val="24"/>
              </w:rPr>
              <w:t>湖州师范学院</w:t>
            </w:r>
          </w:p>
          <w:p w:rsidR="00463B45" w:rsidRPr="004543A1" w:rsidRDefault="00A673D0">
            <w:pPr>
              <w:spacing w:line="440" w:lineRule="exact"/>
              <w:jc w:val="left"/>
              <w:rPr>
                <w:rFonts w:ascii="Times New Roman" w:eastAsia="仿宋_GB2312" w:hAnsi="Times New Roman" w:cs="Times New Roman"/>
                <w:bCs/>
                <w:sz w:val="24"/>
                <w:szCs w:val="24"/>
              </w:rPr>
            </w:pPr>
            <w:r w:rsidRPr="004543A1">
              <w:rPr>
                <w:rFonts w:ascii="Times New Roman" w:eastAsia="仿宋_GB2312" w:hAnsi="Times New Roman" w:cs="Times New Roman"/>
                <w:bCs/>
                <w:sz w:val="24"/>
                <w:szCs w:val="24"/>
              </w:rPr>
              <w:t>4.</w:t>
            </w:r>
            <w:r w:rsidRPr="004543A1">
              <w:rPr>
                <w:rFonts w:ascii="Times New Roman" w:eastAsia="仿宋_GB2312" w:cs="Times New Roman"/>
                <w:bCs/>
                <w:sz w:val="24"/>
                <w:szCs w:val="24"/>
              </w:rPr>
              <w:t>浙江工业大学</w:t>
            </w:r>
          </w:p>
        </w:tc>
      </w:tr>
      <w:tr w:rsidR="00463B45" w:rsidRPr="004543A1">
        <w:trPr>
          <w:trHeight w:val="692"/>
        </w:trPr>
        <w:tc>
          <w:tcPr>
            <w:tcW w:w="2269" w:type="dxa"/>
            <w:vAlign w:val="center"/>
          </w:tcPr>
          <w:p w:rsidR="00463B45" w:rsidRPr="004543A1" w:rsidRDefault="00F905BA">
            <w:pPr>
              <w:jc w:val="center"/>
              <w:rPr>
                <w:rFonts w:ascii="Times New Roman" w:eastAsia="仿宋_GB2312" w:hAnsi="Times New Roman" w:cs="Times New Roman"/>
                <w:sz w:val="28"/>
                <w:szCs w:val="28"/>
              </w:rPr>
            </w:pPr>
            <w:r w:rsidRPr="004543A1">
              <w:rPr>
                <w:rFonts w:ascii="Times New Roman" w:eastAsia="仿宋_GB2312" w:cs="Times New Roman"/>
                <w:bCs/>
                <w:sz w:val="28"/>
                <w:szCs w:val="28"/>
              </w:rPr>
              <w:t>推荐单位</w:t>
            </w:r>
          </w:p>
        </w:tc>
        <w:tc>
          <w:tcPr>
            <w:tcW w:w="6237" w:type="dxa"/>
            <w:vAlign w:val="center"/>
          </w:tcPr>
          <w:p w:rsidR="00463B45" w:rsidRPr="004543A1" w:rsidRDefault="00A54CC5">
            <w:pPr>
              <w:contextualSpacing/>
              <w:jc w:val="center"/>
              <w:rPr>
                <w:rFonts w:ascii="Times New Roman" w:hAnsi="Times New Roman" w:cs="Times New Roman"/>
                <w:szCs w:val="20"/>
              </w:rPr>
            </w:pPr>
            <w:r w:rsidRPr="004543A1">
              <w:rPr>
                <w:rFonts w:ascii="Times New Roman" w:eastAsia="仿宋_GB2312" w:cs="Times New Roman"/>
                <w:bCs/>
                <w:sz w:val="24"/>
                <w:szCs w:val="24"/>
              </w:rPr>
              <w:t>浙江医院</w:t>
            </w:r>
          </w:p>
        </w:tc>
      </w:tr>
      <w:tr w:rsidR="00463B45" w:rsidRPr="004543A1">
        <w:trPr>
          <w:trHeight w:val="3398"/>
        </w:trPr>
        <w:tc>
          <w:tcPr>
            <w:tcW w:w="2269" w:type="dxa"/>
            <w:vAlign w:val="center"/>
          </w:tcPr>
          <w:p w:rsidR="00463B45" w:rsidRPr="004543A1" w:rsidRDefault="00F905BA">
            <w:pPr>
              <w:jc w:val="center"/>
              <w:rPr>
                <w:rFonts w:ascii="Times New Roman" w:eastAsia="仿宋_GB2312" w:hAnsi="Times New Roman" w:cs="Times New Roman"/>
                <w:sz w:val="28"/>
                <w:szCs w:val="28"/>
              </w:rPr>
            </w:pPr>
            <w:r w:rsidRPr="004543A1">
              <w:rPr>
                <w:rFonts w:ascii="Times New Roman" w:eastAsia="仿宋_GB2312" w:cs="Times New Roman"/>
                <w:bCs/>
                <w:sz w:val="28"/>
                <w:szCs w:val="28"/>
              </w:rPr>
              <w:t>推荐意见</w:t>
            </w:r>
          </w:p>
        </w:tc>
        <w:tc>
          <w:tcPr>
            <w:tcW w:w="6237" w:type="dxa"/>
            <w:vAlign w:val="center"/>
          </w:tcPr>
          <w:p w:rsidR="00463B45" w:rsidRPr="004543A1" w:rsidRDefault="00581217" w:rsidP="009C08A4">
            <w:pPr>
              <w:ind w:firstLineChars="200" w:firstLine="420"/>
              <w:contextualSpacing/>
              <w:rPr>
                <w:rStyle w:val="fontstyle01"/>
                <w:rFonts w:ascii="Times New Roman" w:hAnsi="Times New Roman" w:cs="Times New Roman" w:hint="default"/>
              </w:rPr>
            </w:pPr>
            <w:r w:rsidRPr="004543A1">
              <w:rPr>
                <w:rFonts w:ascii="Times New Roman" w:cs="Times New Roman"/>
                <w:szCs w:val="20"/>
              </w:rPr>
              <w:t>人巨细胞病毒</w:t>
            </w:r>
            <w:r w:rsidRPr="004543A1">
              <w:rPr>
                <w:rFonts w:ascii="Times New Roman" w:hAnsi="Times New Roman" w:cs="Times New Roman"/>
                <w:szCs w:val="20"/>
              </w:rPr>
              <w:t xml:space="preserve">(HCMV) </w:t>
            </w:r>
            <w:r w:rsidRPr="004543A1">
              <w:rPr>
                <w:rFonts w:ascii="Times New Roman" w:cs="Times New Roman"/>
                <w:szCs w:val="20"/>
              </w:rPr>
              <w:t>是最常见的先天性感染病原体之一，</w:t>
            </w:r>
            <w:r w:rsidR="006A4012" w:rsidRPr="004543A1">
              <w:rPr>
                <w:rFonts w:ascii="Times New Roman" w:cs="Times New Roman"/>
                <w:szCs w:val="20"/>
              </w:rPr>
              <w:t>对人体健康造成巨大威胁，</w:t>
            </w:r>
            <w:r w:rsidRPr="004543A1">
              <w:rPr>
                <w:rFonts w:ascii="Times New Roman" w:cs="Times New Roman"/>
                <w:szCs w:val="20"/>
              </w:rPr>
              <w:t>我国潜伏感染率高达</w:t>
            </w:r>
            <w:r w:rsidRPr="004543A1">
              <w:rPr>
                <w:rFonts w:ascii="Times New Roman" w:hAnsi="Times New Roman" w:cs="Times New Roman"/>
                <w:szCs w:val="20"/>
              </w:rPr>
              <w:t>80%</w:t>
            </w:r>
            <w:r w:rsidRPr="004543A1">
              <w:rPr>
                <w:rFonts w:ascii="Times New Roman" w:cs="Times New Roman"/>
                <w:szCs w:val="20"/>
              </w:rPr>
              <w:t>以上</w:t>
            </w:r>
            <w:r w:rsidR="006A4012" w:rsidRPr="004543A1">
              <w:rPr>
                <w:rFonts w:ascii="Times New Roman" w:cs="Times New Roman"/>
                <w:szCs w:val="20"/>
              </w:rPr>
              <w:t>。</w:t>
            </w:r>
            <w:r w:rsidR="006A4012" w:rsidRPr="004543A1">
              <w:rPr>
                <w:rFonts w:ascii="Times New Roman" w:eastAsia="宋体" w:hAnsi="宋体" w:cs="Times New Roman"/>
                <w:color w:val="000000"/>
                <w:sz w:val="22"/>
              </w:rPr>
              <w:t>老年人群、孕妇、新生儿及移植患者是</w:t>
            </w:r>
            <w:r w:rsidR="006A4012" w:rsidRPr="004543A1">
              <w:rPr>
                <w:rFonts w:ascii="Times New Roman" w:hAnsi="Times New Roman" w:cs="Times New Roman"/>
                <w:color w:val="000000"/>
                <w:sz w:val="22"/>
              </w:rPr>
              <w:t>HCMV</w:t>
            </w:r>
            <w:r w:rsidR="006A4012" w:rsidRPr="004543A1">
              <w:rPr>
                <w:rFonts w:ascii="Times New Roman" w:hAnsi="Times New Roman" w:cs="Times New Roman"/>
                <w:color w:val="000000"/>
                <w:sz w:val="22"/>
              </w:rPr>
              <w:t>易感易发对象</w:t>
            </w:r>
            <w:r w:rsidR="006A4012" w:rsidRPr="004543A1">
              <w:rPr>
                <w:rFonts w:ascii="Times New Roman" w:eastAsia="宋体" w:hAnsi="宋体" w:cs="Times New Roman"/>
                <w:color w:val="000000"/>
                <w:sz w:val="22"/>
              </w:rPr>
              <w:t>，</w:t>
            </w:r>
            <w:r w:rsidR="006A4012" w:rsidRPr="004543A1">
              <w:rPr>
                <w:rFonts w:ascii="Times New Roman" w:eastAsia="宋体" w:hAnsi="Times New Roman" w:cs="Times New Roman"/>
                <w:color w:val="000000"/>
                <w:sz w:val="22"/>
              </w:rPr>
              <w:t>HCMV</w:t>
            </w:r>
            <w:r w:rsidR="006A4012" w:rsidRPr="004543A1">
              <w:rPr>
                <w:rFonts w:ascii="Times New Roman" w:eastAsia="宋体" w:hAnsi="宋体" w:cs="Times New Roman"/>
                <w:color w:val="000000"/>
                <w:sz w:val="22"/>
              </w:rPr>
              <w:t>严重危害人民健康和经济社会稳定。该成果</w:t>
            </w:r>
            <w:r w:rsidR="006A4012" w:rsidRPr="004543A1">
              <w:rPr>
                <w:rFonts w:ascii="Times New Roman" w:cs="Times New Roman"/>
                <w:szCs w:val="20"/>
              </w:rPr>
              <w:t>针对目前</w:t>
            </w:r>
            <w:r w:rsidRPr="004543A1">
              <w:rPr>
                <w:rFonts w:ascii="Times New Roman" w:cs="Times New Roman"/>
                <w:szCs w:val="20"/>
              </w:rPr>
              <w:t>缺少</w:t>
            </w:r>
            <w:r w:rsidR="000B223C">
              <w:rPr>
                <w:rFonts w:ascii="Times New Roman" w:cs="Times New Roman" w:hint="eastAsia"/>
                <w:szCs w:val="20"/>
              </w:rPr>
              <w:t>有效</w:t>
            </w:r>
            <w:r w:rsidRPr="004543A1">
              <w:rPr>
                <w:rFonts w:ascii="Times New Roman" w:cs="Times New Roman"/>
                <w:szCs w:val="20"/>
              </w:rPr>
              <w:t>防治</w:t>
            </w:r>
            <w:r w:rsidR="006A4012" w:rsidRPr="004543A1">
              <w:rPr>
                <w:rFonts w:ascii="Times New Roman" w:hAnsi="Times New Roman" w:cs="Times New Roman"/>
                <w:szCs w:val="20"/>
              </w:rPr>
              <w:t>HCMV</w:t>
            </w:r>
            <w:r w:rsidRPr="004543A1">
              <w:rPr>
                <w:rFonts w:ascii="Times New Roman" w:cs="Times New Roman"/>
                <w:szCs w:val="20"/>
              </w:rPr>
              <w:t>药物的现状，</w:t>
            </w:r>
            <w:r w:rsidR="006A4012" w:rsidRPr="004543A1">
              <w:rPr>
                <w:rFonts w:ascii="Times New Roman" w:cs="Times New Roman"/>
                <w:szCs w:val="20"/>
              </w:rPr>
              <w:t>在浙江省基础公益项目、国家自然科学基金和浙江省中医药科技计划项目等支持下，发现</w:t>
            </w:r>
            <w:r w:rsidR="006A4012" w:rsidRPr="004543A1">
              <w:rPr>
                <w:rFonts w:ascii="Times New Roman" w:hAnsi="Times New Roman" w:cs="Times New Roman"/>
                <w:szCs w:val="20"/>
              </w:rPr>
              <w:t>HCMV</w:t>
            </w:r>
            <w:r w:rsidR="006A4012" w:rsidRPr="004543A1">
              <w:rPr>
                <w:rFonts w:ascii="Times New Roman" w:cs="Times New Roman"/>
                <w:szCs w:val="20"/>
              </w:rPr>
              <w:t>可诱导宿主细胞线粒体增殖，以此建立了一种</w:t>
            </w:r>
            <w:r w:rsidR="00A45A5C" w:rsidRPr="004543A1">
              <w:rPr>
                <w:rFonts w:ascii="Times New Roman" w:cs="Times New Roman"/>
                <w:szCs w:val="20"/>
              </w:rPr>
              <w:t>新的</w:t>
            </w:r>
            <w:r w:rsidR="006A4012" w:rsidRPr="004543A1">
              <w:rPr>
                <w:rFonts w:ascii="Times New Roman" w:cs="Times New Roman"/>
                <w:szCs w:val="20"/>
              </w:rPr>
              <w:t>抗</w:t>
            </w:r>
            <w:r w:rsidR="006A4012" w:rsidRPr="004543A1">
              <w:rPr>
                <w:rFonts w:ascii="Times New Roman" w:hAnsi="Times New Roman" w:cs="Times New Roman"/>
                <w:szCs w:val="20"/>
              </w:rPr>
              <w:t>HCMV</w:t>
            </w:r>
            <w:r w:rsidR="006A4012" w:rsidRPr="004543A1">
              <w:rPr>
                <w:rFonts w:ascii="Times New Roman" w:cs="Times New Roman"/>
                <w:szCs w:val="20"/>
              </w:rPr>
              <w:t>药物筛选模型，</w:t>
            </w:r>
            <w:r w:rsidR="006A4012" w:rsidRPr="004543A1">
              <w:rPr>
                <w:rFonts w:ascii="Times New Roman" w:cs="Times New Roman"/>
                <w:szCs w:val="20"/>
              </w:rPr>
              <w:lastRenderedPageBreak/>
              <w:t>发现了一系列中药活性成分及天然产物</w:t>
            </w:r>
            <w:r w:rsidR="00A45A5C" w:rsidRPr="004543A1">
              <w:rPr>
                <w:rFonts w:ascii="Times New Roman" w:cs="Times New Roman"/>
                <w:szCs w:val="20"/>
              </w:rPr>
              <w:t>，机制学研究表明这些活性成分通过调节</w:t>
            </w:r>
            <w:r w:rsidR="00A45A5C" w:rsidRPr="004543A1">
              <w:rPr>
                <w:rFonts w:ascii="Times New Roman" w:hAnsi="Times New Roman" w:cs="Times New Roman"/>
                <w:szCs w:val="20"/>
              </w:rPr>
              <w:t>HCMV</w:t>
            </w:r>
            <w:r w:rsidR="00A45A5C" w:rsidRPr="004543A1">
              <w:rPr>
                <w:rFonts w:ascii="Times New Roman" w:cs="Times New Roman"/>
                <w:szCs w:val="20"/>
              </w:rPr>
              <w:t>诱导的细胞衰老是发挥抗病毒活性的机制之一</w:t>
            </w:r>
            <w:r w:rsidR="006A4012" w:rsidRPr="004543A1">
              <w:rPr>
                <w:rFonts w:ascii="Times New Roman" w:cs="Times New Roman"/>
                <w:szCs w:val="20"/>
              </w:rPr>
              <w:t>；并发现红景天有效成分通过调节线粒体</w:t>
            </w:r>
            <w:r w:rsidR="004543A1">
              <w:rPr>
                <w:rFonts w:ascii="Times New Roman" w:cs="Times New Roman" w:hint="eastAsia"/>
                <w:szCs w:val="20"/>
              </w:rPr>
              <w:t>稳态</w:t>
            </w:r>
            <w:r w:rsidR="006A4012" w:rsidRPr="004543A1">
              <w:rPr>
                <w:rFonts w:ascii="Times New Roman" w:cs="Times New Roman"/>
                <w:szCs w:val="20"/>
              </w:rPr>
              <w:t>发挥干预细胞衰老的</w:t>
            </w:r>
            <w:r w:rsidR="00A45A5C" w:rsidRPr="004543A1">
              <w:rPr>
                <w:rFonts w:ascii="Times New Roman" w:cs="Times New Roman"/>
                <w:szCs w:val="20"/>
              </w:rPr>
              <w:t>机制。成果发表论文</w:t>
            </w:r>
            <w:r w:rsidR="00A45A5C" w:rsidRPr="004543A1">
              <w:rPr>
                <w:rFonts w:ascii="Times New Roman" w:hAnsi="Times New Roman" w:cs="Times New Roman"/>
                <w:szCs w:val="20"/>
              </w:rPr>
              <w:t>10</w:t>
            </w:r>
            <w:r w:rsidR="00A45A5C" w:rsidRPr="004543A1">
              <w:rPr>
                <w:rFonts w:ascii="Times New Roman" w:cs="Times New Roman"/>
                <w:szCs w:val="20"/>
              </w:rPr>
              <w:t>余篇，授权发明专利</w:t>
            </w:r>
            <w:r w:rsidR="00A45A5C" w:rsidRPr="004543A1">
              <w:rPr>
                <w:rFonts w:ascii="Times New Roman" w:hAnsi="Times New Roman" w:cs="Times New Roman"/>
                <w:szCs w:val="20"/>
              </w:rPr>
              <w:t>3</w:t>
            </w:r>
            <w:r w:rsidR="00A45A5C" w:rsidRPr="004543A1">
              <w:rPr>
                <w:rFonts w:ascii="Times New Roman" w:cs="Times New Roman"/>
                <w:szCs w:val="20"/>
              </w:rPr>
              <w:t>件，该成果为中药防治人巨细胞病毒感染及干预衰老的功效机制提供了扎实的科学证据，</w:t>
            </w:r>
            <w:r w:rsidR="004543A1" w:rsidRPr="004543A1">
              <w:rPr>
                <w:rFonts w:ascii="Times New Roman" w:cs="Times New Roman"/>
                <w:szCs w:val="20"/>
              </w:rPr>
              <w:t>进一步推进相关</w:t>
            </w:r>
            <w:r w:rsidR="004543A1" w:rsidRPr="004543A1">
              <w:rPr>
                <w:rStyle w:val="fontstyle01"/>
                <w:rFonts w:ascii="Times New Roman" w:cs="Times New Roman" w:hint="default"/>
              </w:rPr>
              <w:t>中药的深入开发。</w:t>
            </w:r>
          </w:p>
          <w:p w:rsidR="004543A1" w:rsidRPr="004543A1" w:rsidRDefault="004543A1" w:rsidP="009C08A4">
            <w:pPr>
              <w:ind w:firstLineChars="200" w:firstLine="420"/>
              <w:contextualSpacing/>
              <w:rPr>
                <w:rFonts w:ascii="Times New Roman" w:hAnsi="Times New Roman" w:cs="Times New Roman"/>
                <w:szCs w:val="20"/>
              </w:rPr>
            </w:pPr>
            <w:r w:rsidRPr="004543A1">
              <w:rPr>
                <w:rFonts w:ascii="Times New Roman" w:cs="Times New Roman"/>
                <w:szCs w:val="20"/>
              </w:rPr>
              <w:t>同意推荐申报浙江省中医药科学技术奖一等奖。</w:t>
            </w:r>
          </w:p>
        </w:tc>
      </w:tr>
    </w:tbl>
    <w:p w:rsidR="00463B45" w:rsidRPr="004543A1" w:rsidRDefault="00463B45">
      <w:pPr>
        <w:rPr>
          <w:rFonts w:ascii="Times New Roman" w:eastAsia="黑体" w:hAnsi="Times New Roman" w:cs="Times New Roman"/>
          <w:sz w:val="32"/>
          <w:szCs w:val="32"/>
        </w:rPr>
        <w:sectPr w:rsidR="00463B45" w:rsidRPr="004543A1">
          <w:pgSz w:w="11906" w:h="16838"/>
          <w:pgMar w:top="1440" w:right="1800" w:bottom="1440" w:left="1800" w:header="851" w:footer="992" w:gutter="0"/>
          <w:cols w:space="425"/>
          <w:docGrid w:type="lines" w:linePitch="312"/>
        </w:sectPr>
      </w:pPr>
    </w:p>
    <w:p w:rsidR="00463B45" w:rsidRPr="004543A1" w:rsidRDefault="00F905BA">
      <w:pPr>
        <w:adjustRightInd w:val="0"/>
        <w:snapToGrid w:val="0"/>
        <w:spacing w:line="580" w:lineRule="exact"/>
        <w:ind w:right="160"/>
        <w:jc w:val="left"/>
        <w:rPr>
          <w:rFonts w:ascii="Times New Roman" w:eastAsia="黑体" w:hAnsi="Times New Roman" w:cs="Times New Roman"/>
          <w:color w:val="000000"/>
          <w:sz w:val="32"/>
          <w:szCs w:val="32"/>
        </w:rPr>
      </w:pPr>
      <w:r w:rsidRPr="004543A1">
        <w:rPr>
          <w:rFonts w:ascii="Times New Roman" w:eastAsia="黑体" w:hAnsi="黑体" w:cs="Times New Roman"/>
          <w:color w:val="000000"/>
          <w:sz w:val="32"/>
          <w:szCs w:val="32"/>
        </w:rPr>
        <w:lastRenderedPageBreak/>
        <w:t>附件</w:t>
      </w:r>
      <w:r w:rsidRPr="004543A1">
        <w:rPr>
          <w:rFonts w:ascii="Times New Roman" w:eastAsia="黑体" w:hAnsi="Times New Roman" w:cs="Times New Roman"/>
          <w:color w:val="000000"/>
          <w:sz w:val="32"/>
          <w:szCs w:val="32"/>
        </w:rPr>
        <w:t>2</w:t>
      </w:r>
    </w:p>
    <w:p w:rsidR="00463B45" w:rsidRPr="004543A1" w:rsidRDefault="00F905BA">
      <w:pPr>
        <w:adjustRightInd w:val="0"/>
        <w:snapToGrid w:val="0"/>
        <w:spacing w:line="580" w:lineRule="exact"/>
        <w:ind w:right="160"/>
        <w:jc w:val="center"/>
        <w:rPr>
          <w:rFonts w:ascii="Times New Roman" w:eastAsia="方正小标宋简体" w:hAnsi="Times New Roman" w:cs="Times New Roman"/>
          <w:color w:val="000000"/>
          <w:sz w:val="36"/>
          <w:szCs w:val="36"/>
        </w:rPr>
      </w:pPr>
      <w:r w:rsidRPr="004543A1">
        <w:rPr>
          <w:rFonts w:ascii="Times New Roman" w:eastAsia="方正小标宋简体" w:hAnsi="Times New Roman" w:cs="Times New Roman"/>
          <w:color w:val="000000"/>
          <w:sz w:val="36"/>
          <w:szCs w:val="36"/>
        </w:rPr>
        <w:t>2023</w:t>
      </w:r>
      <w:r w:rsidRPr="004543A1">
        <w:rPr>
          <w:rFonts w:ascii="Times New Roman" w:eastAsia="方正小标宋简体" w:hAnsi="方正小标宋简体" w:cs="Times New Roman"/>
          <w:color w:val="000000"/>
          <w:sz w:val="36"/>
          <w:szCs w:val="36"/>
        </w:rPr>
        <w:t>年度浙江省中医药科学技术</w:t>
      </w:r>
      <w:proofErr w:type="gramStart"/>
      <w:r w:rsidRPr="004543A1">
        <w:rPr>
          <w:rFonts w:ascii="Times New Roman" w:eastAsia="方正小标宋简体" w:hAnsi="方正小标宋简体" w:cs="Times New Roman"/>
          <w:color w:val="000000"/>
          <w:sz w:val="36"/>
          <w:szCs w:val="36"/>
        </w:rPr>
        <w:t>奖单位</w:t>
      </w:r>
      <w:proofErr w:type="gramEnd"/>
      <w:r w:rsidRPr="004543A1">
        <w:rPr>
          <w:rFonts w:ascii="Times New Roman" w:eastAsia="方正小标宋简体" w:hAnsi="方正小标宋简体" w:cs="Times New Roman"/>
          <w:color w:val="000000"/>
          <w:sz w:val="36"/>
          <w:szCs w:val="36"/>
        </w:rPr>
        <w:t>推荐汇总表</w:t>
      </w:r>
    </w:p>
    <w:p w:rsidR="00463B45" w:rsidRPr="004543A1" w:rsidRDefault="00F905BA">
      <w:pPr>
        <w:adjustRightInd w:val="0"/>
        <w:snapToGrid w:val="0"/>
        <w:spacing w:line="580" w:lineRule="exact"/>
        <w:ind w:right="160"/>
        <w:rPr>
          <w:rFonts w:ascii="Times New Roman" w:eastAsia="方正小标宋简体" w:hAnsi="Times New Roman" w:cs="Times New Roman"/>
          <w:color w:val="000000"/>
          <w:sz w:val="30"/>
          <w:szCs w:val="30"/>
        </w:rPr>
      </w:pPr>
      <w:r w:rsidRPr="004543A1">
        <w:rPr>
          <w:rFonts w:ascii="Times New Roman" w:eastAsia="方正小标宋简体" w:cs="Times New Roman"/>
          <w:color w:val="000000"/>
          <w:sz w:val="30"/>
          <w:szCs w:val="30"/>
        </w:rPr>
        <w:t>单位（盖章）：</w:t>
      </w: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620"/>
        <w:gridCol w:w="1365"/>
        <w:gridCol w:w="3405"/>
        <w:gridCol w:w="4434"/>
        <w:gridCol w:w="3048"/>
      </w:tblGrid>
      <w:tr w:rsidR="00463B45" w:rsidRPr="004543A1">
        <w:trPr>
          <w:trHeight w:val="454"/>
          <w:jc w:val="center"/>
        </w:trPr>
        <w:tc>
          <w:tcPr>
            <w:tcW w:w="658" w:type="dxa"/>
            <w:vAlign w:val="center"/>
          </w:tcPr>
          <w:p w:rsidR="00463B45" w:rsidRPr="004543A1" w:rsidRDefault="00F905BA">
            <w:pPr>
              <w:adjustRightInd w:val="0"/>
              <w:snapToGrid w:val="0"/>
              <w:jc w:val="center"/>
              <w:rPr>
                <w:rFonts w:ascii="Times New Roman" w:hAnsi="Times New Roman" w:cs="Times New Roman"/>
                <w:b/>
                <w:color w:val="000000"/>
                <w:spacing w:val="-10"/>
                <w:sz w:val="30"/>
                <w:szCs w:val="30"/>
              </w:rPr>
            </w:pPr>
            <w:r w:rsidRPr="004543A1">
              <w:rPr>
                <w:rFonts w:ascii="Times New Roman" w:cs="Times New Roman"/>
                <w:b/>
                <w:color w:val="000000"/>
                <w:spacing w:val="-10"/>
                <w:sz w:val="30"/>
                <w:szCs w:val="30"/>
              </w:rPr>
              <w:t>序号</w:t>
            </w:r>
          </w:p>
        </w:tc>
        <w:tc>
          <w:tcPr>
            <w:tcW w:w="1620" w:type="dxa"/>
            <w:vAlign w:val="center"/>
          </w:tcPr>
          <w:p w:rsidR="00463B45" w:rsidRPr="004543A1" w:rsidRDefault="00F905BA">
            <w:pPr>
              <w:adjustRightInd w:val="0"/>
              <w:snapToGrid w:val="0"/>
              <w:jc w:val="center"/>
              <w:rPr>
                <w:rFonts w:ascii="Times New Roman" w:eastAsia="宋体" w:hAnsi="Times New Roman" w:cs="Times New Roman"/>
                <w:b/>
                <w:color w:val="000000"/>
                <w:spacing w:val="-10"/>
                <w:sz w:val="30"/>
                <w:szCs w:val="30"/>
              </w:rPr>
            </w:pPr>
            <w:r w:rsidRPr="004543A1">
              <w:rPr>
                <w:rFonts w:ascii="Times New Roman" w:cs="Times New Roman"/>
                <w:b/>
                <w:color w:val="000000"/>
                <w:spacing w:val="-10"/>
                <w:sz w:val="30"/>
                <w:szCs w:val="30"/>
              </w:rPr>
              <w:t>推荐类别</w:t>
            </w:r>
          </w:p>
        </w:tc>
        <w:tc>
          <w:tcPr>
            <w:tcW w:w="1365" w:type="dxa"/>
            <w:vAlign w:val="center"/>
          </w:tcPr>
          <w:p w:rsidR="00463B45" w:rsidRPr="004543A1" w:rsidRDefault="00F905BA">
            <w:pPr>
              <w:adjustRightInd w:val="0"/>
              <w:snapToGrid w:val="0"/>
              <w:jc w:val="center"/>
              <w:rPr>
                <w:rFonts w:ascii="Times New Roman" w:hAnsi="Times New Roman" w:cs="Times New Roman"/>
                <w:b/>
                <w:color w:val="000000"/>
                <w:spacing w:val="-10"/>
                <w:sz w:val="30"/>
                <w:szCs w:val="30"/>
              </w:rPr>
            </w:pPr>
            <w:r w:rsidRPr="004543A1">
              <w:rPr>
                <w:rFonts w:ascii="Times New Roman" w:cs="Times New Roman"/>
                <w:b/>
                <w:color w:val="000000"/>
                <w:spacing w:val="-10"/>
                <w:sz w:val="30"/>
                <w:szCs w:val="30"/>
              </w:rPr>
              <w:t>推荐等级</w:t>
            </w:r>
          </w:p>
        </w:tc>
        <w:tc>
          <w:tcPr>
            <w:tcW w:w="3405" w:type="dxa"/>
            <w:vAlign w:val="center"/>
          </w:tcPr>
          <w:p w:rsidR="00463B45" w:rsidRPr="004543A1" w:rsidRDefault="00F905BA">
            <w:pPr>
              <w:adjustRightInd w:val="0"/>
              <w:snapToGrid w:val="0"/>
              <w:jc w:val="center"/>
              <w:rPr>
                <w:rFonts w:ascii="Times New Roman" w:hAnsi="Times New Roman" w:cs="Times New Roman"/>
                <w:b/>
                <w:color w:val="000000"/>
                <w:spacing w:val="-10"/>
                <w:sz w:val="30"/>
                <w:szCs w:val="30"/>
              </w:rPr>
            </w:pPr>
            <w:r w:rsidRPr="004543A1">
              <w:rPr>
                <w:rFonts w:ascii="Times New Roman" w:cs="Times New Roman"/>
                <w:b/>
                <w:color w:val="000000"/>
                <w:spacing w:val="-10"/>
                <w:sz w:val="30"/>
                <w:szCs w:val="30"/>
              </w:rPr>
              <w:t>被推荐成果名称</w:t>
            </w:r>
          </w:p>
        </w:tc>
        <w:tc>
          <w:tcPr>
            <w:tcW w:w="4434" w:type="dxa"/>
            <w:vAlign w:val="center"/>
          </w:tcPr>
          <w:p w:rsidR="00463B45" w:rsidRPr="004543A1" w:rsidRDefault="00F905BA">
            <w:pPr>
              <w:adjustRightInd w:val="0"/>
              <w:snapToGrid w:val="0"/>
              <w:jc w:val="center"/>
              <w:rPr>
                <w:rFonts w:ascii="Times New Roman" w:hAnsi="Times New Roman" w:cs="Times New Roman"/>
                <w:b/>
                <w:color w:val="000000"/>
                <w:spacing w:val="-10"/>
                <w:sz w:val="30"/>
                <w:szCs w:val="30"/>
              </w:rPr>
            </w:pPr>
            <w:r w:rsidRPr="004543A1">
              <w:rPr>
                <w:rFonts w:ascii="Times New Roman" w:cs="Times New Roman"/>
                <w:b/>
                <w:color w:val="000000"/>
                <w:spacing w:val="-10"/>
                <w:sz w:val="30"/>
                <w:szCs w:val="30"/>
              </w:rPr>
              <w:t>被推荐成果主要完成单位</w:t>
            </w:r>
          </w:p>
        </w:tc>
        <w:tc>
          <w:tcPr>
            <w:tcW w:w="3048" w:type="dxa"/>
            <w:vAlign w:val="center"/>
          </w:tcPr>
          <w:p w:rsidR="00463B45" w:rsidRPr="004543A1" w:rsidRDefault="00F905BA">
            <w:pPr>
              <w:adjustRightInd w:val="0"/>
              <w:snapToGrid w:val="0"/>
              <w:jc w:val="center"/>
              <w:rPr>
                <w:rFonts w:ascii="Times New Roman" w:hAnsi="Times New Roman" w:cs="Times New Roman"/>
                <w:b/>
                <w:color w:val="000000"/>
                <w:spacing w:val="-10"/>
                <w:sz w:val="30"/>
                <w:szCs w:val="30"/>
              </w:rPr>
            </w:pPr>
            <w:r w:rsidRPr="004543A1">
              <w:rPr>
                <w:rFonts w:ascii="Times New Roman" w:cs="Times New Roman"/>
                <w:b/>
                <w:color w:val="000000"/>
                <w:spacing w:val="-10"/>
                <w:sz w:val="30"/>
                <w:szCs w:val="30"/>
              </w:rPr>
              <w:t>被推荐成果主要完成人</w:t>
            </w:r>
          </w:p>
        </w:tc>
      </w:tr>
      <w:tr w:rsidR="00463B45" w:rsidRPr="000D1A30">
        <w:trPr>
          <w:trHeight w:val="454"/>
          <w:jc w:val="center"/>
        </w:trPr>
        <w:tc>
          <w:tcPr>
            <w:tcW w:w="658" w:type="dxa"/>
            <w:vAlign w:val="center"/>
          </w:tcPr>
          <w:p w:rsidR="00463B45" w:rsidRPr="000D1A30" w:rsidRDefault="00463B45">
            <w:pPr>
              <w:adjustRightInd w:val="0"/>
              <w:snapToGrid w:val="0"/>
              <w:spacing w:line="580" w:lineRule="exact"/>
              <w:ind w:right="160"/>
              <w:jc w:val="center"/>
              <w:rPr>
                <w:rFonts w:asciiTheme="minorEastAsia" w:hAnsiTheme="minorEastAsia" w:cs="Times New Roman"/>
                <w:szCs w:val="20"/>
              </w:rPr>
            </w:pPr>
          </w:p>
        </w:tc>
        <w:tc>
          <w:tcPr>
            <w:tcW w:w="1620" w:type="dxa"/>
            <w:vAlign w:val="center"/>
          </w:tcPr>
          <w:p w:rsidR="00463B45" w:rsidRPr="000D1A30" w:rsidRDefault="0020730D">
            <w:pPr>
              <w:adjustRightInd w:val="0"/>
              <w:snapToGrid w:val="0"/>
              <w:spacing w:line="580" w:lineRule="exact"/>
              <w:ind w:right="160"/>
              <w:rPr>
                <w:rFonts w:asciiTheme="minorEastAsia" w:hAnsiTheme="minorEastAsia" w:cs="Times New Roman"/>
                <w:szCs w:val="20"/>
              </w:rPr>
            </w:pPr>
            <w:r w:rsidRPr="000D1A30">
              <w:rPr>
                <w:rFonts w:asciiTheme="minorEastAsia" w:hAnsiTheme="minorEastAsia" w:cs="Times New Roman"/>
                <w:szCs w:val="20"/>
              </w:rPr>
              <w:t>基础研究奖</w:t>
            </w:r>
          </w:p>
        </w:tc>
        <w:tc>
          <w:tcPr>
            <w:tcW w:w="1365" w:type="dxa"/>
            <w:vAlign w:val="center"/>
          </w:tcPr>
          <w:p w:rsidR="00463B45" w:rsidRPr="000D1A30" w:rsidRDefault="0020730D">
            <w:pPr>
              <w:adjustRightInd w:val="0"/>
              <w:snapToGrid w:val="0"/>
              <w:spacing w:line="580" w:lineRule="exact"/>
              <w:ind w:right="160"/>
              <w:rPr>
                <w:rFonts w:asciiTheme="minorEastAsia" w:hAnsiTheme="minorEastAsia" w:cs="Times New Roman"/>
                <w:szCs w:val="20"/>
              </w:rPr>
            </w:pPr>
            <w:r w:rsidRPr="000D1A30">
              <w:rPr>
                <w:rFonts w:asciiTheme="minorEastAsia" w:hAnsiTheme="minorEastAsia" w:cs="Times New Roman" w:hint="eastAsia"/>
                <w:szCs w:val="20"/>
              </w:rPr>
              <w:t>一等奖</w:t>
            </w:r>
          </w:p>
        </w:tc>
        <w:tc>
          <w:tcPr>
            <w:tcW w:w="3405" w:type="dxa"/>
            <w:vAlign w:val="center"/>
          </w:tcPr>
          <w:p w:rsidR="00463B45" w:rsidRPr="000D1A30" w:rsidRDefault="0020730D">
            <w:pPr>
              <w:adjustRightInd w:val="0"/>
              <w:snapToGrid w:val="0"/>
              <w:spacing w:line="580" w:lineRule="exact"/>
              <w:ind w:right="160"/>
              <w:rPr>
                <w:rFonts w:asciiTheme="minorEastAsia" w:hAnsiTheme="minorEastAsia" w:cs="Times New Roman"/>
                <w:szCs w:val="20"/>
              </w:rPr>
            </w:pPr>
            <w:r w:rsidRPr="000D1A30">
              <w:rPr>
                <w:rFonts w:asciiTheme="minorEastAsia" w:hAnsiTheme="minorEastAsia" w:cs="Times New Roman"/>
                <w:szCs w:val="20"/>
              </w:rPr>
              <w:t>中药与天然产物调节线粒体稳态抗人巨细胞病毒及抗衰老的功效机制</w:t>
            </w:r>
          </w:p>
        </w:tc>
        <w:tc>
          <w:tcPr>
            <w:tcW w:w="4434" w:type="dxa"/>
            <w:vAlign w:val="center"/>
          </w:tcPr>
          <w:p w:rsidR="0020730D" w:rsidRPr="000D1A30" w:rsidRDefault="0020730D" w:rsidP="0020730D">
            <w:pPr>
              <w:spacing w:line="440" w:lineRule="exact"/>
              <w:jc w:val="left"/>
              <w:rPr>
                <w:rFonts w:asciiTheme="minorEastAsia" w:hAnsiTheme="minorEastAsia" w:cs="Times New Roman"/>
                <w:szCs w:val="20"/>
              </w:rPr>
            </w:pPr>
            <w:r w:rsidRPr="000D1A30">
              <w:rPr>
                <w:rFonts w:asciiTheme="minorEastAsia" w:hAnsiTheme="minorEastAsia" w:cs="Times New Roman"/>
                <w:szCs w:val="20"/>
              </w:rPr>
              <w:t>1.浙江医院</w:t>
            </w:r>
          </w:p>
          <w:p w:rsidR="0020730D" w:rsidRPr="000D1A30" w:rsidRDefault="0020730D" w:rsidP="0020730D">
            <w:pPr>
              <w:spacing w:line="440" w:lineRule="exact"/>
              <w:jc w:val="left"/>
              <w:rPr>
                <w:rFonts w:asciiTheme="minorEastAsia" w:hAnsiTheme="minorEastAsia" w:cs="Times New Roman"/>
                <w:szCs w:val="20"/>
              </w:rPr>
            </w:pPr>
            <w:r w:rsidRPr="000D1A30">
              <w:rPr>
                <w:rFonts w:asciiTheme="minorEastAsia" w:hAnsiTheme="minorEastAsia" w:cs="Times New Roman"/>
                <w:szCs w:val="20"/>
              </w:rPr>
              <w:t>2.杭州市第三人民医院</w:t>
            </w:r>
          </w:p>
          <w:p w:rsidR="0020730D" w:rsidRPr="000D1A30" w:rsidRDefault="0020730D" w:rsidP="0020730D">
            <w:pPr>
              <w:spacing w:line="440" w:lineRule="exact"/>
              <w:jc w:val="left"/>
              <w:rPr>
                <w:rFonts w:asciiTheme="minorEastAsia" w:hAnsiTheme="minorEastAsia" w:cs="Times New Roman"/>
                <w:szCs w:val="20"/>
              </w:rPr>
            </w:pPr>
            <w:r w:rsidRPr="000D1A30">
              <w:rPr>
                <w:rFonts w:asciiTheme="minorEastAsia" w:hAnsiTheme="minorEastAsia" w:cs="Times New Roman"/>
                <w:szCs w:val="20"/>
              </w:rPr>
              <w:t>3.湖州师范学院</w:t>
            </w:r>
          </w:p>
          <w:p w:rsidR="00463B45" w:rsidRPr="000D1A30" w:rsidRDefault="0020730D" w:rsidP="0020730D">
            <w:pPr>
              <w:adjustRightInd w:val="0"/>
              <w:snapToGrid w:val="0"/>
              <w:spacing w:line="580" w:lineRule="exact"/>
              <w:ind w:right="160"/>
              <w:rPr>
                <w:rFonts w:asciiTheme="minorEastAsia" w:hAnsiTheme="minorEastAsia" w:cs="Times New Roman"/>
                <w:szCs w:val="20"/>
              </w:rPr>
            </w:pPr>
            <w:r w:rsidRPr="000D1A30">
              <w:rPr>
                <w:rFonts w:asciiTheme="minorEastAsia" w:hAnsiTheme="minorEastAsia" w:cs="Times New Roman"/>
                <w:szCs w:val="20"/>
              </w:rPr>
              <w:t>4.浙江工业大学</w:t>
            </w:r>
          </w:p>
        </w:tc>
        <w:tc>
          <w:tcPr>
            <w:tcW w:w="3048" w:type="dxa"/>
            <w:vAlign w:val="center"/>
          </w:tcPr>
          <w:p w:rsidR="00463B45" w:rsidRPr="000D1A30" w:rsidRDefault="0020730D" w:rsidP="0020730D">
            <w:pPr>
              <w:spacing w:line="440" w:lineRule="exact"/>
              <w:rPr>
                <w:rFonts w:asciiTheme="minorEastAsia" w:hAnsiTheme="minorEastAsia" w:cs="Times New Roman"/>
                <w:szCs w:val="20"/>
              </w:rPr>
            </w:pPr>
            <w:r w:rsidRPr="000D1A30">
              <w:rPr>
                <w:rFonts w:asciiTheme="minorEastAsia" w:hAnsiTheme="minorEastAsia" w:cs="Times New Roman"/>
                <w:szCs w:val="20"/>
              </w:rPr>
              <w:t>毛根</w:t>
            </w:r>
            <w:proofErr w:type="gramStart"/>
            <w:r w:rsidRPr="000D1A30">
              <w:rPr>
                <w:rFonts w:asciiTheme="minorEastAsia" w:hAnsiTheme="minorEastAsia" w:cs="Times New Roman"/>
                <w:szCs w:val="20"/>
              </w:rPr>
              <w:t>祥</w:t>
            </w:r>
            <w:proofErr w:type="gramEnd"/>
            <w:r w:rsidRPr="000D1A30">
              <w:rPr>
                <w:rFonts w:asciiTheme="minorEastAsia" w:hAnsiTheme="minorEastAsia" w:cs="Times New Roman"/>
                <w:szCs w:val="20"/>
              </w:rPr>
              <w:t>， 王三应，苏慧丽， 林萍， 张忠山，金维华， 万晓青， 暴</w:t>
            </w:r>
            <w:proofErr w:type="gramStart"/>
            <w:r w:rsidRPr="000D1A30">
              <w:rPr>
                <w:rFonts w:asciiTheme="minorEastAsia" w:hAnsiTheme="minorEastAsia" w:cs="Times New Roman"/>
                <w:szCs w:val="20"/>
              </w:rPr>
              <w:t>一</w:t>
            </w:r>
            <w:proofErr w:type="gramEnd"/>
            <w:r w:rsidRPr="000D1A30">
              <w:rPr>
                <w:rFonts w:asciiTheme="minorEastAsia" w:hAnsiTheme="minorEastAsia" w:cs="Times New Roman"/>
                <w:szCs w:val="20"/>
              </w:rPr>
              <w:t xml:space="preserve">众，邢文敏， 张婧，孙川， </w:t>
            </w: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r w:rsidR="00463B45" w:rsidRPr="004543A1">
        <w:trPr>
          <w:trHeight w:val="454"/>
          <w:jc w:val="center"/>
        </w:trPr>
        <w:tc>
          <w:tcPr>
            <w:tcW w:w="658" w:type="dxa"/>
            <w:vAlign w:val="center"/>
          </w:tcPr>
          <w:p w:rsidR="00463B45" w:rsidRPr="004543A1" w:rsidRDefault="00463B45">
            <w:pPr>
              <w:adjustRightInd w:val="0"/>
              <w:snapToGrid w:val="0"/>
              <w:spacing w:line="580" w:lineRule="exact"/>
              <w:ind w:right="160"/>
              <w:jc w:val="center"/>
              <w:rPr>
                <w:rFonts w:ascii="Times New Roman" w:eastAsia="宋体" w:hAnsi="Times New Roman" w:cs="Times New Roman"/>
                <w:bCs/>
                <w:sz w:val="24"/>
                <w:szCs w:val="24"/>
              </w:rPr>
            </w:pPr>
          </w:p>
        </w:tc>
        <w:tc>
          <w:tcPr>
            <w:tcW w:w="1620"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136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405"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4434"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c>
          <w:tcPr>
            <w:tcW w:w="3048" w:type="dxa"/>
            <w:vAlign w:val="center"/>
          </w:tcPr>
          <w:p w:rsidR="00463B45" w:rsidRPr="004543A1" w:rsidRDefault="00463B45">
            <w:pPr>
              <w:adjustRightInd w:val="0"/>
              <w:snapToGrid w:val="0"/>
              <w:spacing w:line="580" w:lineRule="exact"/>
              <w:ind w:right="160"/>
              <w:rPr>
                <w:rFonts w:ascii="Times New Roman" w:eastAsia="宋体" w:hAnsi="Times New Roman" w:cs="Times New Roman"/>
                <w:bCs/>
                <w:sz w:val="24"/>
                <w:szCs w:val="24"/>
              </w:rPr>
            </w:pPr>
          </w:p>
        </w:tc>
      </w:tr>
    </w:tbl>
    <w:p w:rsidR="00463B45" w:rsidRPr="004543A1" w:rsidRDefault="00463B45">
      <w:pPr>
        <w:rPr>
          <w:rFonts w:ascii="Times New Roman" w:hAnsi="Times New Roman" w:cs="Times New Roman"/>
        </w:rPr>
      </w:pPr>
    </w:p>
    <w:sectPr w:rsidR="00463B45" w:rsidRPr="004543A1" w:rsidSect="00C62EC1">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93D" w:rsidRDefault="001A393D" w:rsidP="007973A5">
      <w:pPr>
        <w:spacing w:line="240" w:lineRule="auto"/>
      </w:pPr>
      <w:r>
        <w:separator/>
      </w:r>
    </w:p>
  </w:endnote>
  <w:endnote w:type="continuationSeparator" w:id="0">
    <w:p w:rsidR="001A393D" w:rsidRDefault="001A393D" w:rsidP="007973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93D" w:rsidRDefault="001A393D" w:rsidP="007973A5">
      <w:pPr>
        <w:spacing w:line="240" w:lineRule="auto"/>
      </w:pPr>
      <w:r>
        <w:separator/>
      </w:r>
    </w:p>
  </w:footnote>
  <w:footnote w:type="continuationSeparator" w:id="0">
    <w:p w:rsidR="001A393D" w:rsidRDefault="001A393D" w:rsidP="007973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31B9D"/>
    <w:multiLevelType w:val="hybridMultilevel"/>
    <w:tmpl w:val="A05A2A44"/>
    <w:lvl w:ilvl="0" w:tplc="8722C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31E"/>
    <w:rsid w:val="EEEDDB0F"/>
    <w:rsid w:val="FB97B501"/>
    <w:rsid w:val="00017B92"/>
    <w:rsid w:val="0003537A"/>
    <w:rsid w:val="000964C2"/>
    <w:rsid w:val="000B1784"/>
    <w:rsid w:val="000B223C"/>
    <w:rsid w:val="000D1A30"/>
    <w:rsid w:val="001A393D"/>
    <w:rsid w:val="001B5F49"/>
    <w:rsid w:val="001C75B1"/>
    <w:rsid w:val="002016A6"/>
    <w:rsid w:val="0020730D"/>
    <w:rsid w:val="00207745"/>
    <w:rsid w:val="00214DAE"/>
    <w:rsid w:val="00215DAD"/>
    <w:rsid w:val="00296843"/>
    <w:rsid w:val="002B6B77"/>
    <w:rsid w:val="002B7A4E"/>
    <w:rsid w:val="002F3EC9"/>
    <w:rsid w:val="00311A50"/>
    <w:rsid w:val="00315A3B"/>
    <w:rsid w:val="00336B38"/>
    <w:rsid w:val="0034131E"/>
    <w:rsid w:val="003444A5"/>
    <w:rsid w:val="00385724"/>
    <w:rsid w:val="003E5D4D"/>
    <w:rsid w:val="003F7CCF"/>
    <w:rsid w:val="00412B6F"/>
    <w:rsid w:val="00446192"/>
    <w:rsid w:val="004543A1"/>
    <w:rsid w:val="00454A96"/>
    <w:rsid w:val="00463B45"/>
    <w:rsid w:val="00467880"/>
    <w:rsid w:val="004A39EE"/>
    <w:rsid w:val="00514680"/>
    <w:rsid w:val="00524427"/>
    <w:rsid w:val="00554724"/>
    <w:rsid w:val="00557179"/>
    <w:rsid w:val="00581217"/>
    <w:rsid w:val="005A5A61"/>
    <w:rsid w:val="005B1F91"/>
    <w:rsid w:val="005D2077"/>
    <w:rsid w:val="005E5032"/>
    <w:rsid w:val="006133E8"/>
    <w:rsid w:val="006333C3"/>
    <w:rsid w:val="006816B0"/>
    <w:rsid w:val="006A4012"/>
    <w:rsid w:val="0077559B"/>
    <w:rsid w:val="00797341"/>
    <w:rsid w:val="007973A5"/>
    <w:rsid w:val="007D2ABC"/>
    <w:rsid w:val="00813137"/>
    <w:rsid w:val="00863075"/>
    <w:rsid w:val="008A2EB0"/>
    <w:rsid w:val="008F10DF"/>
    <w:rsid w:val="008F15E9"/>
    <w:rsid w:val="00956F21"/>
    <w:rsid w:val="009805AE"/>
    <w:rsid w:val="009C08A4"/>
    <w:rsid w:val="009D674A"/>
    <w:rsid w:val="009E0857"/>
    <w:rsid w:val="00A104A0"/>
    <w:rsid w:val="00A161DC"/>
    <w:rsid w:val="00A216C1"/>
    <w:rsid w:val="00A45A5C"/>
    <w:rsid w:val="00A54CC5"/>
    <w:rsid w:val="00A673D0"/>
    <w:rsid w:val="00A736C0"/>
    <w:rsid w:val="00AA1AB9"/>
    <w:rsid w:val="00AB58B3"/>
    <w:rsid w:val="00AD359A"/>
    <w:rsid w:val="00AD5791"/>
    <w:rsid w:val="00B21E9D"/>
    <w:rsid w:val="00B371B2"/>
    <w:rsid w:val="00C23538"/>
    <w:rsid w:val="00C62EC1"/>
    <w:rsid w:val="00C82BA7"/>
    <w:rsid w:val="00CA1854"/>
    <w:rsid w:val="00CD29AE"/>
    <w:rsid w:val="00CE2F27"/>
    <w:rsid w:val="00DA6DD9"/>
    <w:rsid w:val="00DF0607"/>
    <w:rsid w:val="00E40625"/>
    <w:rsid w:val="00E96AAC"/>
    <w:rsid w:val="00EB2270"/>
    <w:rsid w:val="00EC43AB"/>
    <w:rsid w:val="00F905BA"/>
    <w:rsid w:val="00FA144D"/>
    <w:rsid w:val="00FC65A7"/>
    <w:rsid w:val="00FE06BC"/>
    <w:rsid w:val="011B5C64"/>
    <w:rsid w:val="03653757"/>
    <w:rsid w:val="05451BE3"/>
    <w:rsid w:val="0718549F"/>
    <w:rsid w:val="0A8F6078"/>
    <w:rsid w:val="0C753DF4"/>
    <w:rsid w:val="0D2338E4"/>
    <w:rsid w:val="0DB001B6"/>
    <w:rsid w:val="0E384645"/>
    <w:rsid w:val="0EB17675"/>
    <w:rsid w:val="0F1C1799"/>
    <w:rsid w:val="120F160A"/>
    <w:rsid w:val="12706A66"/>
    <w:rsid w:val="179A43E2"/>
    <w:rsid w:val="182345EF"/>
    <w:rsid w:val="19F72495"/>
    <w:rsid w:val="1B5A7EA2"/>
    <w:rsid w:val="1B920C9E"/>
    <w:rsid w:val="1CE72CDE"/>
    <w:rsid w:val="1D8767CA"/>
    <w:rsid w:val="1EAE2EAD"/>
    <w:rsid w:val="1F3C56B7"/>
    <w:rsid w:val="20BE688E"/>
    <w:rsid w:val="23A068DD"/>
    <w:rsid w:val="2579243F"/>
    <w:rsid w:val="25B854DC"/>
    <w:rsid w:val="261C708E"/>
    <w:rsid w:val="28C00688"/>
    <w:rsid w:val="29C81EB1"/>
    <w:rsid w:val="29FE7881"/>
    <w:rsid w:val="2C610B09"/>
    <w:rsid w:val="2D143936"/>
    <w:rsid w:val="2D83588C"/>
    <w:rsid w:val="2E410440"/>
    <w:rsid w:val="2EB90836"/>
    <w:rsid w:val="303402A8"/>
    <w:rsid w:val="313D22F4"/>
    <w:rsid w:val="31AE752E"/>
    <w:rsid w:val="323C3DD4"/>
    <w:rsid w:val="33F57698"/>
    <w:rsid w:val="36E3105D"/>
    <w:rsid w:val="38293F36"/>
    <w:rsid w:val="38CA0C1C"/>
    <w:rsid w:val="3A1B4D2B"/>
    <w:rsid w:val="3A8A6392"/>
    <w:rsid w:val="3D0A7C71"/>
    <w:rsid w:val="3E5457E3"/>
    <w:rsid w:val="3E9E2E4E"/>
    <w:rsid w:val="3F550EFB"/>
    <w:rsid w:val="40096317"/>
    <w:rsid w:val="40404280"/>
    <w:rsid w:val="420A0CEF"/>
    <w:rsid w:val="423E37A0"/>
    <w:rsid w:val="431307EF"/>
    <w:rsid w:val="436E2ACF"/>
    <w:rsid w:val="43FE5C6D"/>
    <w:rsid w:val="444911A5"/>
    <w:rsid w:val="46117676"/>
    <w:rsid w:val="46CF5F56"/>
    <w:rsid w:val="48362B3A"/>
    <w:rsid w:val="49346F30"/>
    <w:rsid w:val="4C8436F6"/>
    <w:rsid w:val="4C920203"/>
    <w:rsid w:val="4E60696A"/>
    <w:rsid w:val="4E7A1D6E"/>
    <w:rsid w:val="51E71FDC"/>
    <w:rsid w:val="52584CCA"/>
    <w:rsid w:val="53B31705"/>
    <w:rsid w:val="55784072"/>
    <w:rsid w:val="559D6DB8"/>
    <w:rsid w:val="56235ECA"/>
    <w:rsid w:val="58021D1F"/>
    <w:rsid w:val="59CB2191"/>
    <w:rsid w:val="5A4C78A4"/>
    <w:rsid w:val="5A992FE1"/>
    <w:rsid w:val="5D473F6E"/>
    <w:rsid w:val="61B835B6"/>
    <w:rsid w:val="620C34E2"/>
    <w:rsid w:val="637E694E"/>
    <w:rsid w:val="6821545C"/>
    <w:rsid w:val="6A1314FF"/>
    <w:rsid w:val="6A3F5FE1"/>
    <w:rsid w:val="6C123C49"/>
    <w:rsid w:val="6E1B7E32"/>
    <w:rsid w:val="6EBD0968"/>
    <w:rsid w:val="71CB49F3"/>
    <w:rsid w:val="72990FD9"/>
    <w:rsid w:val="72A222AE"/>
    <w:rsid w:val="741A32FB"/>
    <w:rsid w:val="74D324CE"/>
    <w:rsid w:val="75A009D3"/>
    <w:rsid w:val="76152919"/>
    <w:rsid w:val="7BA636C2"/>
    <w:rsid w:val="7C4259EC"/>
    <w:rsid w:val="7D3A0382"/>
    <w:rsid w:val="7F9760DE"/>
    <w:rsid w:val="7F9E0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C1"/>
    <w:pPr>
      <w:widowControl w:val="0"/>
      <w:spacing w:line="540" w:lineRule="exact"/>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62EC1"/>
    <w:pPr>
      <w:keepNext/>
      <w:keepLines/>
      <w:spacing w:before="340" w:after="330" w:line="578" w:lineRule="auto"/>
      <w:outlineLvl w:val="0"/>
    </w:pPr>
    <w:rPr>
      <w:rFonts w:eastAsia="仿宋_GB2312"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62EC1"/>
    <w:pPr>
      <w:spacing w:before="14"/>
      <w:ind w:left="679"/>
      <w:jc w:val="left"/>
    </w:pPr>
    <w:rPr>
      <w:rFonts w:ascii="宋体" w:hAnsi="宋体"/>
      <w:kern w:val="0"/>
      <w:sz w:val="28"/>
      <w:szCs w:val="28"/>
      <w:lang w:eastAsia="en-US"/>
    </w:rPr>
  </w:style>
  <w:style w:type="paragraph" w:styleId="a4">
    <w:name w:val="Normal (Web)"/>
    <w:basedOn w:val="a"/>
    <w:uiPriority w:val="99"/>
    <w:unhideWhenUsed/>
    <w:qFormat/>
    <w:rsid w:val="00C62EC1"/>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Strong"/>
    <w:qFormat/>
    <w:rsid w:val="00C62EC1"/>
    <w:rPr>
      <w:rFonts w:ascii="Times New Roman" w:eastAsia="宋体" w:hAnsi="Times New Roman" w:cs="Times New Roman"/>
      <w:b/>
    </w:rPr>
  </w:style>
  <w:style w:type="character" w:styleId="a6">
    <w:name w:val="Hyperlink"/>
    <w:basedOn w:val="a0"/>
    <w:uiPriority w:val="99"/>
    <w:unhideWhenUsed/>
    <w:qFormat/>
    <w:rsid w:val="00C62EC1"/>
    <w:rPr>
      <w:color w:val="0000FF"/>
      <w:u w:val="single"/>
    </w:rPr>
  </w:style>
  <w:style w:type="character" w:customStyle="1" w:styleId="title1">
    <w:name w:val="title1"/>
    <w:qFormat/>
    <w:rsid w:val="00C62EC1"/>
    <w:rPr>
      <w:b/>
      <w:bCs/>
      <w:color w:val="999900"/>
      <w:sz w:val="24"/>
      <w:szCs w:val="24"/>
    </w:rPr>
  </w:style>
  <w:style w:type="paragraph" w:styleId="a7">
    <w:name w:val="List Paragraph"/>
    <w:basedOn w:val="a"/>
    <w:uiPriority w:val="99"/>
    <w:rsid w:val="00EC43AB"/>
    <w:pPr>
      <w:ind w:firstLineChars="200" w:firstLine="420"/>
    </w:pPr>
  </w:style>
  <w:style w:type="paragraph" w:styleId="a8">
    <w:name w:val="header"/>
    <w:basedOn w:val="a"/>
    <w:link w:val="Char"/>
    <w:uiPriority w:val="99"/>
    <w:semiHidden/>
    <w:unhideWhenUsed/>
    <w:rsid w:val="007973A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uiPriority w:val="99"/>
    <w:semiHidden/>
    <w:rsid w:val="007973A5"/>
    <w:rPr>
      <w:rFonts w:asciiTheme="minorHAnsi" w:eastAsiaTheme="minorEastAsia" w:hAnsiTheme="minorHAnsi" w:cstheme="minorBidi"/>
      <w:kern w:val="2"/>
      <w:sz w:val="18"/>
      <w:szCs w:val="18"/>
    </w:rPr>
  </w:style>
  <w:style w:type="paragraph" w:styleId="a9">
    <w:name w:val="footer"/>
    <w:basedOn w:val="a"/>
    <w:link w:val="Char0"/>
    <w:uiPriority w:val="99"/>
    <w:semiHidden/>
    <w:unhideWhenUsed/>
    <w:rsid w:val="007973A5"/>
    <w:pPr>
      <w:tabs>
        <w:tab w:val="center" w:pos="4153"/>
        <w:tab w:val="right" w:pos="8306"/>
      </w:tabs>
      <w:snapToGrid w:val="0"/>
      <w:spacing w:line="240" w:lineRule="atLeast"/>
      <w:jc w:val="left"/>
    </w:pPr>
    <w:rPr>
      <w:sz w:val="18"/>
      <w:szCs w:val="18"/>
    </w:rPr>
  </w:style>
  <w:style w:type="character" w:customStyle="1" w:styleId="Char0">
    <w:name w:val="页脚 Char"/>
    <w:basedOn w:val="a0"/>
    <w:link w:val="a9"/>
    <w:uiPriority w:val="99"/>
    <w:semiHidden/>
    <w:rsid w:val="007973A5"/>
    <w:rPr>
      <w:rFonts w:asciiTheme="minorHAnsi" w:eastAsiaTheme="minorEastAsia" w:hAnsiTheme="minorHAnsi" w:cstheme="minorBidi"/>
      <w:kern w:val="2"/>
      <w:sz w:val="18"/>
      <w:szCs w:val="18"/>
    </w:rPr>
  </w:style>
  <w:style w:type="character" w:customStyle="1" w:styleId="fontstyle01">
    <w:name w:val="fontstyle01"/>
    <w:basedOn w:val="a0"/>
    <w:rsid w:val="004543A1"/>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zyjwjj</dc:creator>
  <cp:lastModifiedBy>s</cp:lastModifiedBy>
  <cp:revision>18</cp:revision>
  <cp:lastPrinted>2023-12-18T15:56:00Z</cp:lastPrinted>
  <dcterms:created xsi:type="dcterms:W3CDTF">2024-01-19T01:14:00Z</dcterms:created>
  <dcterms:modified xsi:type="dcterms:W3CDTF">2024-01-19T03:26:00Z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534973B224A94E08AE878A65F9CEFB10_42</vt:lpwstr>
  </property>
</Properties>
</file>